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504B" w14:textId="77777777" w:rsidR="00FE4B17" w:rsidRPr="00BE12F9" w:rsidRDefault="00FE4B17" w:rsidP="001B31F5">
      <w:pPr>
        <w:spacing w:line="276" w:lineRule="auto"/>
        <w:rPr>
          <w:rFonts w:ascii="Corbel" w:hAnsi="Corbel" w:cs="Arial"/>
          <w:b/>
          <w:sz w:val="28"/>
          <w:szCs w:val="28"/>
        </w:rPr>
      </w:pPr>
    </w:p>
    <w:p w14:paraId="23D8671A" w14:textId="6AC0AA0C" w:rsidR="001B31F5" w:rsidRPr="00BE12F9" w:rsidRDefault="008C17C7" w:rsidP="00E76D69">
      <w:pPr>
        <w:spacing w:line="276" w:lineRule="auto"/>
        <w:jc w:val="center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P</w:t>
      </w:r>
      <w:r w:rsidR="001319CA" w:rsidRPr="00BE12F9">
        <w:rPr>
          <w:rFonts w:ascii="Corbel" w:hAnsi="Corbel" w:cs="Arial"/>
          <w:b/>
          <w:sz w:val="28"/>
          <w:szCs w:val="28"/>
        </w:rPr>
        <w:t xml:space="preserve">rocedure </w:t>
      </w:r>
      <w:r w:rsidR="001B31F5" w:rsidRPr="00BE12F9">
        <w:rPr>
          <w:rFonts w:ascii="Corbel" w:hAnsi="Corbel" w:cs="Arial"/>
          <w:b/>
          <w:sz w:val="28"/>
          <w:szCs w:val="28"/>
        </w:rPr>
        <w:t>voor het opmaken van een advies over de vrijstelling van de equivalentievoorwaarde</w:t>
      </w:r>
    </w:p>
    <w:p w14:paraId="3FF80652" w14:textId="77777777" w:rsidR="001319CA" w:rsidRPr="00BE12F9" w:rsidRDefault="001319CA" w:rsidP="001B31F5">
      <w:pPr>
        <w:spacing w:line="276" w:lineRule="auto"/>
        <w:rPr>
          <w:rFonts w:ascii="Corbel" w:hAnsi="Corbel" w:cs="Arial"/>
          <w:b/>
          <w:i/>
          <w:sz w:val="28"/>
          <w:szCs w:val="28"/>
        </w:rPr>
      </w:pPr>
    </w:p>
    <w:p w14:paraId="7C5619AB" w14:textId="77777777" w:rsidR="001B31F5" w:rsidRPr="00BE12F9" w:rsidRDefault="001B31F5" w:rsidP="001B31F5">
      <w:pPr>
        <w:spacing w:line="276" w:lineRule="auto"/>
        <w:rPr>
          <w:rFonts w:ascii="Corbel" w:hAnsi="Corbel" w:cs="Arial"/>
          <w:b/>
        </w:rPr>
      </w:pPr>
    </w:p>
    <w:p w14:paraId="0E23B5B4" w14:textId="77777777" w:rsidR="001319CA" w:rsidRPr="00BE12F9" w:rsidRDefault="001319CA" w:rsidP="008010DA">
      <w:pPr>
        <w:pStyle w:val="Lijstalinea"/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rFonts w:ascii="Corbel" w:eastAsia="Malgun Gothic" w:hAnsi="Corbel"/>
          <w:b/>
          <w:sz w:val="22"/>
          <w:szCs w:val="22"/>
        </w:rPr>
      </w:pPr>
      <w:r w:rsidRPr="00BE12F9">
        <w:rPr>
          <w:rFonts w:ascii="Corbel" w:eastAsia="Malgun Gothic" w:hAnsi="Corbel"/>
          <w:b/>
          <w:sz w:val="22"/>
          <w:szCs w:val="22"/>
        </w:rPr>
        <w:t xml:space="preserve">Situering </w:t>
      </w:r>
    </w:p>
    <w:p w14:paraId="0AFE622E" w14:textId="77777777" w:rsidR="001319CA" w:rsidRPr="00BE12F9" w:rsidRDefault="001319CA" w:rsidP="001319CA">
      <w:pPr>
        <w:spacing w:line="276" w:lineRule="auto"/>
        <w:ind w:left="360"/>
        <w:rPr>
          <w:rFonts w:ascii="Corbel" w:eastAsia="Malgun Gothic" w:hAnsi="Corbel"/>
        </w:rPr>
      </w:pPr>
    </w:p>
    <w:p w14:paraId="5C09437E" w14:textId="428B16F6" w:rsidR="001319CA" w:rsidRPr="00BE12F9" w:rsidRDefault="005F3586" w:rsidP="005F3586">
      <w:pPr>
        <w:spacing w:line="276" w:lineRule="auto"/>
        <w:rPr>
          <w:rFonts w:ascii="Corbel" w:eastAsia="Malgun Gothic" w:hAnsi="Corbel"/>
          <w:sz w:val="22"/>
          <w:szCs w:val="22"/>
        </w:rPr>
      </w:pPr>
      <w:r w:rsidRPr="00BE12F9">
        <w:rPr>
          <w:rFonts w:ascii="Corbel" w:eastAsia="Malgun Gothic" w:hAnsi="Corbel"/>
          <w:sz w:val="22"/>
          <w:szCs w:val="22"/>
        </w:rPr>
        <w:t>De Codex Hoger Onderwijs bepaalt in Art II.262, §2 dat ee</w:t>
      </w:r>
      <w:r w:rsidR="001319CA" w:rsidRPr="00BE12F9">
        <w:rPr>
          <w:rFonts w:ascii="Corbel" w:eastAsia="Malgun Gothic" w:hAnsi="Corbel"/>
          <w:sz w:val="22"/>
          <w:szCs w:val="22"/>
        </w:rPr>
        <w:t>n instelling een anderstalige initiële bachelor- of masteropleiding</w:t>
      </w:r>
      <w:r w:rsidRPr="00BE12F9">
        <w:rPr>
          <w:rFonts w:ascii="Corbel" w:eastAsia="Malgun Gothic" w:hAnsi="Corbel"/>
          <w:sz w:val="22"/>
          <w:szCs w:val="22"/>
        </w:rPr>
        <w:t xml:space="preserve"> kan</w:t>
      </w:r>
      <w:r w:rsidR="001319CA" w:rsidRPr="00BE12F9">
        <w:rPr>
          <w:rFonts w:ascii="Corbel" w:eastAsia="Malgun Gothic" w:hAnsi="Corbel"/>
          <w:sz w:val="22"/>
          <w:szCs w:val="22"/>
        </w:rPr>
        <w:t xml:space="preserve"> inrichten op voorwaarde dat er in de Vlaamse Gemeenschap een equivalente initiële bachelor- of masteropleiding wordt aangeboden waarbij de student een opleidingstraject volledig in het Nederlands kan volgen.</w:t>
      </w:r>
      <w:r w:rsidRPr="00BE12F9">
        <w:rPr>
          <w:rFonts w:ascii="Corbel" w:eastAsia="Malgun Gothic" w:hAnsi="Corbel"/>
          <w:sz w:val="22"/>
          <w:szCs w:val="22"/>
        </w:rPr>
        <w:t xml:space="preserve"> Een instelling kan bij de Commissie Hoger Onderwijs</w:t>
      </w:r>
      <w:r w:rsidR="00E4497E">
        <w:rPr>
          <w:rFonts w:ascii="Corbel" w:eastAsia="Malgun Gothic" w:hAnsi="Corbel"/>
          <w:sz w:val="22"/>
          <w:szCs w:val="22"/>
        </w:rPr>
        <w:t xml:space="preserve"> (CHO)</w:t>
      </w:r>
      <w:r w:rsidRPr="00BE12F9">
        <w:rPr>
          <w:rFonts w:ascii="Corbel" w:eastAsia="Malgun Gothic" w:hAnsi="Corbel"/>
          <w:sz w:val="22"/>
          <w:szCs w:val="22"/>
        </w:rPr>
        <w:t xml:space="preserve"> evenwel</w:t>
      </w:r>
      <w:r w:rsidR="00E4497E">
        <w:rPr>
          <w:rFonts w:ascii="Corbel" w:eastAsia="Malgun Gothic" w:hAnsi="Corbel"/>
          <w:sz w:val="22"/>
          <w:szCs w:val="22"/>
        </w:rPr>
        <w:t xml:space="preserve">, </w:t>
      </w:r>
      <w:proofErr w:type="gramStart"/>
      <w:r w:rsidR="00E4497E">
        <w:rPr>
          <w:rFonts w:ascii="Corbel" w:eastAsia="Malgun Gothic" w:hAnsi="Corbel"/>
          <w:sz w:val="22"/>
          <w:szCs w:val="22"/>
        </w:rPr>
        <w:t>conform</w:t>
      </w:r>
      <w:proofErr w:type="gramEnd"/>
      <w:r w:rsidR="00E4497E">
        <w:rPr>
          <w:rFonts w:ascii="Corbel" w:eastAsia="Malgun Gothic" w:hAnsi="Corbel"/>
          <w:sz w:val="22"/>
          <w:szCs w:val="22"/>
        </w:rPr>
        <w:t xml:space="preserve"> Art. II. 264, </w:t>
      </w:r>
      <w:r w:rsidRPr="00BE12F9">
        <w:rPr>
          <w:rFonts w:ascii="Corbel" w:eastAsia="Malgun Gothic" w:hAnsi="Corbel"/>
          <w:sz w:val="22"/>
          <w:szCs w:val="22"/>
        </w:rPr>
        <w:t>een aanvraag tot vrijstelling van deze equivalentievoorwaarde indienen.</w:t>
      </w:r>
    </w:p>
    <w:p w14:paraId="6A6F2F3C" w14:textId="77777777" w:rsidR="005F3586" w:rsidRPr="00BE12F9" w:rsidRDefault="005F3586" w:rsidP="005F3586">
      <w:pPr>
        <w:spacing w:line="276" w:lineRule="auto"/>
        <w:rPr>
          <w:rFonts w:ascii="Corbel" w:eastAsia="Malgun Gothic" w:hAnsi="Corbel"/>
          <w:sz w:val="22"/>
          <w:szCs w:val="22"/>
        </w:rPr>
      </w:pPr>
    </w:p>
    <w:p w14:paraId="4673F14E" w14:textId="2DB064A7" w:rsidR="005F3586" w:rsidRPr="00BE12F9" w:rsidRDefault="005F3586" w:rsidP="005F3586">
      <w:pPr>
        <w:spacing w:line="276" w:lineRule="auto"/>
        <w:rPr>
          <w:rFonts w:ascii="Corbel" w:eastAsia="Malgun Gothic" w:hAnsi="Corbel"/>
          <w:sz w:val="22"/>
          <w:szCs w:val="22"/>
        </w:rPr>
      </w:pPr>
      <w:r w:rsidRPr="00BE12F9">
        <w:rPr>
          <w:rFonts w:ascii="Corbel" w:eastAsia="Malgun Gothic" w:hAnsi="Corbel"/>
          <w:sz w:val="22"/>
          <w:szCs w:val="22"/>
        </w:rPr>
        <w:t xml:space="preserve">De aanvraag </w:t>
      </w:r>
      <w:r w:rsidR="00354672" w:rsidRPr="00BE12F9">
        <w:rPr>
          <w:rFonts w:ascii="Corbel" w:eastAsia="Malgun Gothic" w:hAnsi="Corbel"/>
          <w:sz w:val="22"/>
          <w:szCs w:val="22"/>
        </w:rPr>
        <w:t xml:space="preserve">tot vrijstelling en </w:t>
      </w:r>
      <w:r w:rsidRPr="00BE12F9">
        <w:rPr>
          <w:rFonts w:ascii="Corbel" w:eastAsia="Malgun Gothic" w:hAnsi="Corbel"/>
          <w:sz w:val="22"/>
          <w:szCs w:val="22"/>
        </w:rPr>
        <w:t xml:space="preserve">het bijbehorende dossier worden ingediend bij de </w:t>
      </w:r>
      <w:r w:rsidR="00E4497E">
        <w:rPr>
          <w:rFonts w:ascii="Corbel" w:eastAsia="Malgun Gothic" w:hAnsi="Corbel"/>
          <w:sz w:val="22"/>
          <w:szCs w:val="22"/>
        </w:rPr>
        <w:t>CHO</w:t>
      </w:r>
      <w:r w:rsidR="00D25F6E">
        <w:rPr>
          <w:rFonts w:ascii="Corbel" w:eastAsia="Malgun Gothic" w:hAnsi="Corbel"/>
          <w:sz w:val="22"/>
          <w:szCs w:val="22"/>
        </w:rPr>
        <w:t xml:space="preserve"> </w:t>
      </w:r>
      <w:r w:rsidR="00D25F6E" w:rsidRPr="00D25F6E">
        <w:rPr>
          <w:rFonts w:ascii="Corbel" w:eastAsia="Malgun Gothic" w:hAnsi="Corbel"/>
          <w:sz w:val="22"/>
          <w:szCs w:val="22"/>
        </w:rPr>
        <w:t xml:space="preserve">(via het </w:t>
      </w:r>
      <w:r w:rsidR="00394191" w:rsidRPr="00D25F6E">
        <w:rPr>
          <w:rFonts w:ascii="Corbel" w:eastAsia="Malgun Gothic" w:hAnsi="Corbel"/>
          <w:sz w:val="22"/>
          <w:szCs w:val="22"/>
        </w:rPr>
        <w:t>VLIR-secretariaat</w:t>
      </w:r>
      <w:r w:rsidR="00D25F6E" w:rsidRPr="00D25F6E">
        <w:rPr>
          <w:rFonts w:ascii="Corbel" w:eastAsia="Malgun Gothic" w:hAnsi="Corbel"/>
          <w:sz w:val="22"/>
          <w:szCs w:val="22"/>
        </w:rPr>
        <w:t>)</w:t>
      </w:r>
      <w:r w:rsidRPr="00D25F6E">
        <w:rPr>
          <w:rFonts w:ascii="Corbel" w:eastAsia="Malgun Gothic" w:hAnsi="Corbel"/>
          <w:sz w:val="22"/>
          <w:szCs w:val="22"/>
        </w:rPr>
        <w:t>:</w:t>
      </w:r>
    </w:p>
    <w:p w14:paraId="68FD1560" w14:textId="4B83BBC3" w:rsidR="00354672" w:rsidRPr="00BE12F9" w:rsidRDefault="00394191" w:rsidP="00690797">
      <w:pPr>
        <w:pStyle w:val="Lijstalinea"/>
        <w:numPr>
          <w:ilvl w:val="0"/>
          <w:numId w:val="3"/>
        </w:numPr>
        <w:spacing w:line="276" w:lineRule="auto"/>
        <w:rPr>
          <w:rFonts w:ascii="Corbel" w:eastAsia="Malgun Gothic" w:hAnsi="Corbel"/>
          <w:sz w:val="22"/>
          <w:szCs w:val="22"/>
        </w:rPr>
      </w:pPr>
      <w:r w:rsidRPr="00BE12F9">
        <w:rPr>
          <w:rFonts w:ascii="Corbel" w:eastAsia="Malgun Gothic" w:hAnsi="Corbel"/>
          <w:sz w:val="22"/>
          <w:szCs w:val="22"/>
        </w:rPr>
        <w:t>In</w:t>
      </w:r>
      <w:r w:rsidR="00354672" w:rsidRPr="00BE12F9">
        <w:rPr>
          <w:rFonts w:ascii="Corbel" w:eastAsia="Malgun Gothic" w:hAnsi="Corbel"/>
          <w:sz w:val="22"/>
          <w:szCs w:val="22"/>
        </w:rPr>
        <w:t xml:space="preserve"> het geval het een nieuwe initiële bachelor- of masteropleiding betreft: samen met het aanvraagdossier macrodoelmatigheid nieuwe opleiding (</w:t>
      </w:r>
      <w:r w:rsidR="00354672" w:rsidRPr="00BE12F9">
        <w:rPr>
          <w:rFonts w:ascii="Corbel" w:eastAsia="Malgun Gothic" w:hAnsi="Corbel"/>
          <w:sz w:val="22"/>
          <w:szCs w:val="22"/>
          <w:u w:val="single"/>
        </w:rPr>
        <w:t xml:space="preserve">uiterlijk op </w:t>
      </w:r>
      <w:r w:rsidR="00342D98" w:rsidRPr="00BE12F9">
        <w:rPr>
          <w:rFonts w:ascii="Corbel" w:eastAsia="Malgun Gothic" w:hAnsi="Corbel"/>
          <w:sz w:val="22"/>
          <w:szCs w:val="22"/>
          <w:u w:val="single"/>
        </w:rPr>
        <w:t>1 maart</w:t>
      </w:r>
      <w:r w:rsidR="00354672" w:rsidRPr="00BE12F9">
        <w:rPr>
          <w:rFonts w:ascii="Corbel" w:eastAsia="Malgun Gothic" w:hAnsi="Corbel"/>
          <w:sz w:val="22"/>
          <w:szCs w:val="22"/>
        </w:rPr>
        <w:t>)</w:t>
      </w:r>
      <w:r w:rsidR="00690797" w:rsidRPr="00BE12F9">
        <w:rPr>
          <w:rFonts w:ascii="Corbel" w:eastAsia="Malgun Gothic" w:hAnsi="Corbel"/>
          <w:sz w:val="22"/>
          <w:szCs w:val="22"/>
        </w:rPr>
        <w:t xml:space="preserve"> </w:t>
      </w:r>
    </w:p>
    <w:p w14:paraId="5029EE1F" w14:textId="48A9811B" w:rsidR="00354672" w:rsidRPr="00BE12F9" w:rsidRDefault="00394191" w:rsidP="005F3586">
      <w:pPr>
        <w:pStyle w:val="Lijstalinea"/>
        <w:numPr>
          <w:ilvl w:val="0"/>
          <w:numId w:val="3"/>
        </w:numPr>
        <w:spacing w:line="276" w:lineRule="auto"/>
        <w:rPr>
          <w:rFonts w:ascii="Corbel" w:eastAsia="Malgun Gothic" w:hAnsi="Corbel"/>
          <w:sz w:val="22"/>
          <w:szCs w:val="22"/>
        </w:rPr>
      </w:pPr>
      <w:r w:rsidRPr="00BE12F9">
        <w:rPr>
          <w:rFonts w:ascii="Corbel" w:eastAsia="Malgun Gothic" w:hAnsi="Corbel"/>
          <w:sz w:val="22"/>
          <w:szCs w:val="22"/>
        </w:rPr>
        <w:t>In</w:t>
      </w:r>
      <w:r w:rsidR="005F3586" w:rsidRPr="00BE12F9">
        <w:rPr>
          <w:rFonts w:ascii="Corbel" w:eastAsia="Malgun Gothic" w:hAnsi="Corbel"/>
          <w:sz w:val="22"/>
          <w:szCs w:val="22"/>
        </w:rPr>
        <w:t xml:space="preserve"> het geval </w:t>
      </w:r>
      <w:r w:rsidR="00354672" w:rsidRPr="00BE12F9">
        <w:rPr>
          <w:rFonts w:ascii="Corbel" w:eastAsia="Malgun Gothic" w:hAnsi="Corbel"/>
          <w:sz w:val="22"/>
          <w:szCs w:val="22"/>
        </w:rPr>
        <w:t xml:space="preserve">het een bestaande </w:t>
      </w:r>
      <w:r w:rsidR="005F3586" w:rsidRPr="00BE12F9">
        <w:rPr>
          <w:rFonts w:ascii="Corbel" w:eastAsia="Malgun Gothic" w:hAnsi="Corbel"/>
          <w:sz w:val="22"/>
          <w:szCs w:val="22"/>
        </w:rPr>
        <w:t>initiële bach</w:t>
      </w:r>
      <w:r w:rsidR="00575D9B" w:rsidRPr="00BE12F9">
        <w:rPr>
          <w:rFonts w:ascii="Corbel" w:eastAsia="Malgun Gothic" w:hAnsi="Corbel"/>
          <w:sz w:val="22"/>
          <w:szCs w:val="22"/>
        </w:rPr>
        <w:t>elor- of masteropleiding betreft</w:t>
      </w:r>
      <w:r w:rsidR="00354672" w:rsidRPr="00BE12F9">
        <w:rPr>
          <w:rFonts w:ascii="Corbel" w:eastAsia="Malgun Gothic" w:hAnsi="Corbel"/>
          <w:sz w:val="22"/>
          <w:szCs w:val="22"/>
        </w:rPr>
        <w:t>:</w:t>
      </w:r>
      <w:r w:rsidR="005F3586" w:rsidRPr="00BE12F9">
        <w:rPr>
          <w:rFonts w:ascii="Corbel" w:eastAsia="Malgun Gothic" w:hAnsi="Corbel"/>
          <w:sz w:val="22"/>
          <w:szCs w:val="22"/>
        </w:rPr>
        <w:t xml:space="preserve"> </w:t>
      </w:r>
      <w:r w:rsidR="005F3586" w:rsidRPr="00BE12F9">
        <w:rPr>
          <w:rFonts w:ascii="Corbel" w:eastAsia="Malgun Gothic" w:hAnsi="Corbel"/>
          <w:sz w:val="22"/>
          <w:szCs w:val="22"/>
          <w:u w:val="single"/>
        </w:rPr>
        <w:t>uiterlijk op 1 oktober</w:t>
      </w:r>
      <w:r w:rsidR="005F3586" w:rsidRPr="00BE12F9">
        <w:rPr>
          <w:rFonts w:ascii="Corbel" w:eastAsia="Malgun Gothic" w:hAnsi="Corbel"/>
          <w:sz w:val="22"/>
          <w:szCs w:val="22"/>
        </w:rPr>
        <w:t xml:space="preserve"> van het academiejaar dat voorafgaat aan het academiejaar waarin de anderstalige initiële bachelor- of master georganiseerd zal worden;</w:t>
      </w:r>
    </w:p>
    <w:p w14:paraId="350521E4" w14:textId="3029CDFF" w:rsidR="005B4C08" w:rsidRPr="00BE12F9" w:rsidRDefault="00394191" w:rsidP="005B4C08">
      <w:pPr>
        <w:pStyle w:val="Lijstalinea"/>
        <w:numPr>
          <w:ilvl w:val="0"/>
          <w:numId w:val="3"/>
        </w:numPr>
        <w:spacing w:line="276" w:lineRule="auto"/>
        <w:ind w:left="714" w:hanging="357"/>
        <w:rPr>
          <w:rFonts w:ascii="Corbel" w:eastAsia="Malgun Gothic" w:hAnsi="Corbel"/>
          <w:sz w:val="22"/>
          <w:szCs w:val="22"/>
        </w:rPr>
      </w:pPr>
      <w:r w:rsidRPr="00BE12F9">
        <w:rPr>
          <w:rFonts w:ascii="Corbel" w:eastAsia="Malgun Gothic" w:hAnsi="Corbel"/>
          <w:sz w:val="22"/>
          <w:szCs w:val="22"/>
        </w:rPr>
        <w:t>In</w:t>
      </w:r>
      <w:r w:rsidR="003663EC" w:rsidRPr="00BE12F9">
        <w:rPr>
          <w:rFonts w:ascii="Corbel" w:eastAsia="Malgun Gothic" w:hAnsi="Corbel"/>
          <w:sz w:val="22"/>
          <w:szCs w:val="22"/>
        </w:rPr>
        <w:t xml:space="preserve"> het geval het de </w:t>
      </w:r>
      <w:r w:rsidR="005B4C08" w:rsidRPr="00BE12F9">
        <w:rPr>
          <w:rFonts w:ascii="Corbel" w:eastAsia="Malgun Gothic" w:hAnsi="Corbel"/>
          <w:sz w:val="22"/>
          <w:szCs w:val="22"/>
        </w:rPr>
        <w:t>afbouw of stopzetting van een bestaande equivalente opleiding betreft:</w:t>
      </w:r>
      <w:r w:rsidR="00311A53">
        <w:rPr>
          <w:rFonts w:ascii="Corbel" w:eastAsia="Malgun Gothic" w:hAnsi="Corbel"/>
          <w:sz w:val="22"/>
          <w:szCs w:val="22"/>
        </w:rPr>
        <w:t xml:space="preserve"> </w:t>
      </w:r>
      <w:r w:rsidR="005B4C08" w:rsidRPr="00BE12F9">
        <w:rPr>
          <w:rFonts w:ascii="Corbel" w:eastAsia="Malgun Gothic" w:hAnsi="Corbel"/>
          <w:sz w:val="22"/>
          <w:szCs w:val="22"/>
          <w:u w:val="single"/>
        </w:rPr>
        <w:t>uiterlijk op 1 oktober</w:t>
      </w:r>
      <w:r w:rsidR="005B4C08" w:rsidRPr="00BE12F9">
        <w:rPr>
          <w:rFonts w:ascii="Corbel" w:eastAsia="Malgun Gothic" w:hAnsi="Corbel"/>
          <w:sz w:val="22"/>
          <w:szCs w:val="22"/>
        </w:rPr>
        <w:t xml:space="preserve"> van het academiejaar dat voorafgaat aan het academiejaar waarin de equivalente opleiding wordt afgebouwd of stopgezet;</w:t>
      </w:r>
    </w:p>
    <w:p w14:paraId="0E22755F" w14:textId="6B938312" w:rsidR="005B4C08" w:rsidRPr="00BE12F9" w:rsidRDefault="005B4C08" w:rsidP="005B4C08">
      <w:pPr>
        <w:spacing w:line="276" w:lineRule="auto"/>
        <w:rPr>
          <w:rFonts w:ascii="Corbel" w:eastAsia="Malgun Gothic" w:hAnsi="Corbel"/>
          <w:sz w:val="22"/>
          <w:szCs w:val="22"/>
        </w:rPr>
      </w:pPr>
      <w:r w:rsidRPr="00BE12F9">
        <w:rPr>
          <w:rFonts w:ascii="Corbel" w:eastAsia="Malgun Gothic" w:hAnsi="Corbel"/>
          <w:sz w:val="22"/>
          <w:szCs w:val="22"/>
        </w:rPr>
        <w:t>Een aanvraag tot vrijstelling van de equivalentievoorwaarde moet niet ingediend worden als er ergens in de Vlaamse Gemeenschap een equivalente opleiding (</w:t>
      </w:r>
      <w:r w:rsidRPr="00BE12F9">
        <w:rPr>
          <w:rFonts w:ascii="Corbel" w:eastAsia="Malgun Gothic" w:hAnsi="Corbel"/>
          <w:iCs/>
          <w:sz w:val="22"/>
          <w:szCs w:val="22"/>
        </w:rPr>
        <w:t>met volledig Nederlandstalig traject</w:t>
      </w:r>
      <w:r w:rsidRPr="00BE12F9">
        <w:rPr>
          <w:rFonts w:ascii="Corbel" w:eastAsia="Malgun Gothic" w:hAnsi="Corbel"/>
          <w:sz w:val="22"/>
          <w:szCs w:val="22"/>
        </w:rPr>
        <w:t>) van de betrokken anderstalige initiële bachelor-of masteropleiding blijft bestaan.</w:t>
      </w:r>
    </w:p>
    <w:p w14:paraId="43223D16" w14:textId="77777777" w:rsidR="005B4C08" w:rsidRPr="00BE12F9" w:rsidRDefault="005B4C08" w:rsidP="001319CA">
      <w:pPr>
        <w:spacing w:line="276" w:lineRule="auto"/>
        <w:rPr>
          <w:rFonts w:ascii="Corbel" w:eastAsia="Malgun Gothic" w:hAnsi="Corbel"/>
          <w:sz w:val="22"/>
          <w:szCs w:val="22"/>
        </w:rPr>
      </w:pPr>
    </w:p>
    <w:p w14:paraId="30EAD15F" w14:textId="7FAA1B7E" w:rsidR="002F2CFE" w:rsidRPr="00BE12F9" w:rsidRDefault="002F2CFE" w:rsidP="002F2CFE">
      <w:p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VLIR en </w:t>
      </w:r>
      <w:r w:rsidR="00CF0137">
        <w:rPr>
          <w:rFonts w:ascii="Corbel" w:eastAsia="Malgun Gothic" w:hAnsi="Corbel"/>
          <w:sz w:val="22"/>
          <w:szCs w:val="22"/>
          <w:lang w:val="nl-BE"/>
        </w:rPr>
        <w:t xml:space="preserve">de Vlaamse Hogescholenraad </w:t>
      </w: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hebben als taak om de aanvragen van resp. de universiteiten en hogescholen te voorzien van een advies over de gevraagde vrijstelling van equivalentievoorwaarde. Het advies door VLIR of </w:t>
      </w:r>
      <w:r w:rsidR="00CF0137">
        <w:rPr>
          <w:rFonts w:ascii="Corbel" w:eastAsia="Malgun Gothic" w:hAnsi="Corbel"/>
          <w:sz w:val="22"/>
          <w:szCs w:val="22"/>
          <w:lang w:val="nl-BE"/>
        </w:rPr>
        <w:t xml:space="preserve">de Vlaamse Hogescholenraad </w:t>
      </w: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is een ontvankelijkheidsvoorwaarde voor de aanvraagdossiers. </w:t>
      </w:r>
    </w:p>
    <w:p w14:paraId="2AACFEB7" w14:textId="77777777" w:rsidR="002F2CFE" w:rsidRPr="00BE12F9" w:rsidRDefault="002F2CFE" w:rsidP="002F2CFE">
      <w:p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</w:p>
    <w:p w14:paraId="4417F43B" w14:textId="20C6B1F7" w:rsidR="002F2CFE" w:rsidRPr="00BE12F9" w:rsidRDefault="002F2CFE" w:rsidP="002F2CFE">
      <w:p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Voorliggend document </w:t>
      </w:r>
      <w:r w:rsidR="0069168B" w:rsidRPr="00BE12F9">
        <w:rPr>
          <w:rFonts w:ascii="Corbel" w:eastAsia="Malgun Gothic" w:hAnsi="Corbel"/>
          <w:sz w:val="22"/>
          <w:szCs w:val="22"/>
          <w:lang w:val="nl-BE"/>
        </w:rPr>
        <w:t>beschrijft</w:t>
      </w: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 de procedure voor het opstellen van een VLIR-advies </w:t>
      </w:r>
      <w:r w:rsidR="0069168B" w:rsidRPr="00BE12F9">
        <w:rPr>
          <w:rFonts w:ascii="Corbel" w:eastAsia="Malgun Gothic" w:hAnsi="Corbel"/>
          <w:sz w:val="22"/>
          <w:szCs w:val="22"/>
          <w:lang w:val="nl-BE"/>
        </w:rPr>
        <w:t xml:space="preserve">over de vrijstelling van de equivalentievoorwaarde. </w:t>
      </w: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De procedure werd opgesteld door de WG Onderwijs op </w:t>
      </w:r>
      <w:r w:rsidR="0036459F" w:rsidRPr="0036459F">
        <w:rPr>
          <w:rFonts w:ascii="Corbel" w:eastAsia="Malgun Gothic" w:hAnsi="Corbel"/>
          <w:sz w:val="22"/>
          <w:szCs w:val="22"/>
          <w:lang w:val="nl-BE"/>
        </w:rPr>
        <w:t>22</w:t>
      </w:r>
      <w:r w:rsidR="0069168B" w:rsidRPr="0036459F">
        <w:rPr>
          <w:rFonts w:ascii="Corbel" w:eastAsia="Malgun Gothic" w:hAnsi="Corbel"/>
          <w:sz w:val="22"/>
          <w:szCs w:val="22"/>
          <w:lang w:val="nl-BE"/>
        </w:rPr>
        <w:t xml:space="preserve"> mei </w:t>
      </w:r>
      <w:r w:rsidRPr="0036459F">
        <w:rPr>
          <w:rFonts w:ascii="Corbel" w:eastAsia="Malgun Gothic" w:hAnsi="Corbel"/>
          <w:sz w:val="22"/>
          <w:szCs w:val="22"/>
          <w:lang w:val="nl-BE"/>
        </w:rPr>
        <w:t>201</w:t>
      </w:r>
      <w:r w:rsidR="0069168B" w:rsidRPr="0036459F">
        <w:rPr>
          <w:rFonts w:ascii="Corbel" w:eastAsia="Malgun Gothic" w:hAnsi="Corbel"/>
          <w:sz w:val="22"/>
          <w:szCs w:val="22"/>
          <w:lang w:val="nl-BE"/>
        </w:rPr>
        <w:t>9</w:t>
      </w:r>
      <w:r w:rsidR="00E4497E">
        <w:rPr>
          <w:rFonts w:ascii="Corbel" w:eastAsia="Malgun Gothic" w:hAnsi="Corbel"/>
          <w:sz w:val="22"/>
          <w:szCs w:val="22"/>
          <w:lang w:val="nl-BE"/>
        </w:rPr>
        <w:t xml:space="preserve"> en </w:t>
      </w: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goedgekeurd door VLIR op </w:t>
      </w:r>
      <w:r w:rsidR="00F43710">
        <w:rPr>
          <w:rFonts w:ascii="Corbel" w:eastAsia="Malgun Gothic" w:hAnsi="Corbel"/>
          <w:sz w:val="22"/>
          <w:szCs w:val="22"/>
          <w:lang w:val="nl-BE"/>
        </w:rPr>
        <w:t>26</w:t>
      </w:r>
      <w:r w:rsidR="0069168B" w:rsidRPr="00F43710">
        <w:rPr>
          <w:rFonts w:ascii="Corbel" w:eastAsia="Malgun Gothic" w:hAnsi="Corbel"/>
          <w:sz w:val="22"/>
          <w:szCs w:val="22"/>
          <w:lang w:val="nl-BE"/>
        </w:rPr>
        <w:t xml:space="preserve"> juni 2019</w:t>
      </w:r>
      <w:r w:rsidRPr="00BE12F9">
        <w:rPr>
          <w:rFonts w:ascii="Corbel" w:eastAsia="Malgun Gothic" w:hAnsi="Corbel"/>
          <w:sz w:val="22"/>
          <w:szCs w:val="22"/>
          <w:lang w:val="nl-BE"/>
        </w:rPr>
        <w:t xml:space="preserve">. </w:t>
      </w:r>
    </w:p>
    <w:p w14:paraId="5E3F61E0" w14:textId="77777777" w:rsidR="005B4C08" w:rsidRPr="00BE12F9" w:rsidRDefault="005B4C08" w:rsidP="001319CA">
      <w:pPr>
        <w:spacing w:line="276" w:lineRule="auto"/>
        <w:rPr>
          <w:rFonts w:ascii="Corbel" w:eastAsia="Malgun Gothic" w:hAnsi="Corbel"/>
          <w:sz w:val="22"/>
          <w:szCs w:val="22"/>
        </w:rPr>
      </w:pPr>
    </w:p>
    <w:p w14:paraId="52E1C0F1" w14:textId="6C1C379D" w:rsidR="00F31E42" w:rsidRDefault="00F31E42">
      <w:pPr>
        <w:spacing w:after="160" w:line="259" w:lineRule="auto"/>
        <w:jc w:val="left"/>
        <w:rPr>
          <w:rFonts w:ascii="Corbel" w:eastAsia="Malgun Gothic" w:hAnsi="Corbel"/>
        </w:rPr>
      </w:pPr>
      <w:r>
        <w:rPr>
          <w:rFonts w:ascii="Corbel" w:eastAsia="Malgun Gothic" w:hAnsi="Corbel"/>
        </w:rPr>
        <w:br w:type="page"/>
      </w:r>
    </w:p>
    <w:p w14:paraId="118E7966" w14:textId="77777777" w:rsidR="00322B88" w:rsidRPr="00BE12F9" w:rsidRDefault="00322B88" w:rsidP="001319CA">
      <w:pPr>
        <w:spacing w:line="276" w:lineRule="auto"/>
        <w:rPr>
          <w:rFonts w:ascii="Corbel" w:eastAsia="Malgun Gothic" w:hAnsi="Corbel"/>
        </w:rPr>
      </w:pPr>
    </w:p>
    <w:p w14:paraId="39B3C494" w14:textId="23A3C771" w:rsidR="001319CA" w:rsidRPr="00BE12F9" w:rsidRDefault="00575D9B" w:rsidP="008010DA">
      <w:pPr>
        <w:pStyle w:val="Lijstalinea"/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rFonts w:ascii="Corbel" w:eastAsia="Malgun Gothic" w:hAnsi="Corbel"/>
          <w:b/>
          <w:sz w:val="22"/>
          <w:szCs w:val="22"/>
        </w:rPr>
      </w:pPr>
      <w:r w:rsidRPr="00BE12F9">
        <w:rPr>
          <w:rFonts w:ascii="Corbel" w:eastAsia="Malgun Gothic" w:hAnsi="Corbel"/>
          <w:b/>
          <w:sz w:val="22"/>
          <w:szCs w:val="22"/>
        </w:rPr>
        <w:t xml:space="preserve">Procedure </w:t>
      </w:r>
    </w:p>
    <w:p w14:paraId="4089323D" w14:textId="77777777" w:rsidR="001319CA" w:rsidRPr="00BE12F9" w:rsidRDefault="001319CA" w:rsidP="001319CA">
      <w:pPr>
        <w:spacing w:line="276" w:lineRule="auto"/>
        <w:rPr>
          <w:rFonts w:ascii="Corbel" w:eastAsia="Malgun Gothic" w:hAnsi="Corbel"/>
          <w:sz w:val="22"/>
          <w:szCs w:val="22"/>
        </w:rPr>
      </w:pPr>
    </w:p>
    <w:p w14:paraId="5730A1F6" w14:textId="7DC098D5" w:rsidR="00B46877" w:rsidRPr="00BE12F9" w:rsidRDefault="00B46877" w:rsidP="00B46877">
      <w:p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  <w:r w:rsidRPr="00BE12F9">
        <w:rPr>
          <w:rFonts w:ascii="Corbel" w:eastAsia="Malgun Gothic" w:hAnsi="Corbel"/>
          <w:sz w:val="22"/>
          <w:szCs w:val="22"/>
          <w:lang w:val="nl-BE"/>
        </w:rPr>
        <w:t>Bij het opstellen van een VLIR-advies over de vrijstelling van de equivalentievoorwaarde wordt volgende procedure gevolgd:</w:t>
      </w:r>
    </w:p>
    <w:p w14:paraId="7B9787EC" w14:textId="77777777" w:rsidR="00B46877" w:rsidRPr="00BE12F9" w:rsidRDefault="00B46877" w:rsidP="001319CA">
      <w:p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</w:p>
    <w:p w14:paraId="7DB2B3AA" w14:textId="4EB27D54" w:rsidR="00BE12F9" w:rsidRPr="00BE12F9" w:rsidRDefault="00BE12F9" w:rsidP="00BE12F9">
      <w:pPr>
        <w:numPr>
          <w:ilvl w:val="0"/>
          <w:numId w:val="9"/>
        </w:numPr>
        <w:spacing w:line="259" w:lineRule="auto"/>
        <w:contextualSpacing/>
        <w:jc w:val="left"/>
        <w:rPr>
          <w:rFonts w:ascii="Corbel" w:eastAsiaTheme="minorHAnsi" w:hAnsi="Corbel" w:cs="Arial"/>
          <w:sz w:val="22"/>
          <w:szCs w:val="22"/>
          <w:lang w:val="nl-BE" w:eastAsia="en-US"/>
        </w:rPr>
      </w:pPr>
      <w:r w:rsidRPr="00BE12F9">
        <w:rPr>
          <w:rFonts w:ascii="Corbel" w:eastAsiaTheme="minorHAnsi" w:hAnsi="Corbel" w:cs="Arial"/>
          <w:b/>
          <w:color w:val="000000"/>
          <w:sz w:val="22"/>
          <w:szCs w:val="22"/>
          <w:lang w:val="nl-BE" w:eastAsia="en-US"/>
        </w:rPr>
        <w:t>Indiendatum en indienvorm:</w:t>
      </w:r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De universiteiten bezorgen de aanvraagdossiers </w:t>
      </w:r>
      <w:r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vrijstelling </w:t>
      </w:r>
      <w:r w:rsidRPr="00F43710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equivalentievoorwaarde </w:t>
      </w:r>
      <w:r w:rsidRPr="00F43710">
        <w:rPr>
          <w:rFonts w:ascii="Corbel" w:eastAsiaTheme="minorHAnsi" w:hAnsi="Corbel" w:cs="Arial"/>
          <w:color w:val="000000"/>
          <w:sz w:val="22"/>
          <w:szCs w:val="22"/>
          <w:u w:val="single"/>
          <w:lang w:val="nl-BE" w:eastAsia="en-US"/>
        </w:rPr>
        <w:t xml:space="preserve">uiterlijk op 1 september (bestaande opleiding) of </w:t>
      </w:r>
      <w:r w:rsidR="0036459F" w:rsidRPr="00F43710">
        <w:rPr>
          <w:rFonts w:ascii="Corbel" w:eastAsiaTheme="minorHAnsi" w:hAnsi="Corbel" w:cs="Arial"/>
          <w:color w:val="000000"/>
          <w:sz w:val="22"/>
          <w:szCs w:val="22"/>
          <w:u w:val="single"/>
          <w:lang w:val="nl-BE" w:eastAsia="en-US"/>
        </w:rPr>
        <w:t>31</w:t>
      </w:r>
      <w:r w:rsidR="00D25F6E" w:rsidRPr="00F43710">
        <w:rPr>
          <w:rFonts w:ascii="Corbel" w:eastAsiaTheme="minorHAnsi" w:hAnsi="Corbel" w:cs="Arial"/>
          <w:color w:val="000000"/>
          <w:sz w:val="22"/>
          <w:szCs w:val="22"/>
          <w:u w:val="single"/>
          <w:lang w:val="nl-BE" w:eastAsia="en-US"/>
        </w:rPr>
        <w:t xml:space="preserve"> januari </w:t>
      </w:r>
      <w:r>
        <w:rPr>
          <w:rFonts w:ascii="Corbel" w:eastAsiaTheme="minorHAnsi" w:hAnsi="Corbel" w:cs="Arial"/>
          <w:color w:val="000000"/>
          <w:sz w:val="22"/>
          <w:szCs w:val="22"/>
          <w:u w:val="single"/>
          <w:lang w:val="nl-BE" w:eastAsia="en-US"/>
        </w:rPr>
        <w:t>(nieuwe opleiding</w:t>
      </w:r>
      <w:r w:rsidR="00D240CD">
        <w:rPr>
          <w:rFonts w:ascii="Corbel" w:eastAsiaTheme="minorHAnsi" w:hAnsi="Corbel" w:cs="Arial"/>
          <w:color w:val="000000"/>
          <w:sz w:val="22"/>
          <w:szCs w:val="22"/>
          <w:u w:val="single"/>
          <w:lang w:val="nl-BE" w:eastAsia="en-US"/>
        </w:rPr>
        <w:t>, samen met de aanvraag macrodoelmatigheid</w:t>
      </w:r>
      <w:r>
        <w:rPr>
          <w:rFonts w:ascii="Corbel" w:eastAsiaTheme="minorHAnsi" w:hAnsi="Corbel" w:cs="Arial"/>
          <w:color w:val="000000"/>
          <w:sz w:val="22"/>
          <w:szCs w:val="22"/>
          <w:u w:val="single"/>
          <w:lang w:val="nl-BE" w:eastAsia="en-US"/>
        </w:rPr>
        <w:t>)</w:t>
      </w:r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, in 1 elektronisch en bewerkbaar bestand (open </w:t>
      </w:r>
      <w:proofErr w:type="spellStart"/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PDF-bestand</w:t>
      </w:r>
      <w:proofErr w:type="spellEnd"/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of Word-versie), aan de secretaris van de W</w:t>
      </w:r>
      <w:r w:rsidR="00F31E42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G </w:t>
      </w:r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Opleidingsaanbod</w:t>
      </w:r>
      <w:r w:rsidR="00F31E42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(WG OA)</w:t>
      </w:r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: (</w:t>
      </w:r>
      <w:hyperlink r:id="rId11" w:history="1">
        <w:r w:rsidRPr="00BE12F9">
          <w:rPr>
            <w:rFonts w:ascii="Corbel" w:eastAsiaTheme="minorHAnsi" w:hAnsi="Corbel" w:cs="Arial"/>
            <w:color w:val="0563C1" w:themeColor="hyperlink"/>
            <w:sz w:val="22"/>
            <w:szCs w:val="22"/>
            <w:u w:val="single"/>
            <w:lang w:val="nl-BE" w:eastAsia="en-US"/>
          </w:rPr>
          <w:t>marleen.bronders@vlir.be</w:t>
        </w:r>
      </w:hyperlink>
      <w:r w:rsidRPr="00BE12F9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). </w:t>
      </w:r>
    </w:p>
    <w:p w14:paraId="49DE8040" w14:textId="77777777" w:rsidR="00B46877" w:rsidRPr="00BE12F9" w:rsidRDefault="00B46877" w:rsidP="001319CA">
      <w:p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</w:p>
    <w:p w14:paraId="3AA81936" w14:textId="46088C10" w:rsidR="00844FA5" w:rsidRPr="00844FA5" w:rsidRDefault="00844FA5" w:rsidP="00844FA5">
      <w:pPr>
        <w:numPr>
          <w:ilvl w:val="0"/>
          <w:numId w:val="9"/>
        </w:numPr>
        <w:spacing w:line="259" w:lineRule="auto"/>
        <w:contextualSpacing/>
        <w:jc w:val="left"/>
        <w:rPr>
          <w:rFonts w:ascii="Corbel" w:eastAsiaTheme="minorHAnsi" w:hAnsi="Corbel" w:cs="Arial"/>
          <w:sz w:val="22"/>
          <w:szCs w:val="22"/>
          <w:lang w:val="nl-BE" w:eastAsia="en-US"/>
        </w:rPr>
      </w:pPr>
      <w:r w:rsidRPr="00844FA5">
        <w:rPr>
          <w:rFonts w:ascii="Corbel" w:eastAsiaTheme="minorHAnsi" w:hAnsi="Corbel" w:cs="Arial"/>
          <w:b/>
          <w:color w:val="000000"/>
          <w:sz w:val="22"/>
          <w:szCs w:val="22"/>
          <w:lang w:val="nl-BE" w:eastAsia="en-US"/>
        </w:rPr>
        <w:t>Inhoud aanvraagdossiers:</w:t>
      </w:r>
      <w:r w:rsidRPr="00844FA5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De aanvraagdossiers zijn opgebouwd volgens </w:t>
      </w:r>
      <w:r w:rsidR="00125E8E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de</w:t>
      </w:r>
      <w:r w:rsidR="00125E8E" w:rsidRPr="00844FA5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</w:t>
      </w:r>
      <w:r w:rsidRPr="00A95343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‘</w:t>
      </w:r>
      <w:r w:rsidR="00125E8E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Richtlijnen</w:t>
      </w:r>
      <w:r w:rsidR="00125E8E" w:rsidRPr="00A95343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</w:t>
      </w:r>
      <w:r w:rsidRPr="00A95343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aanvraag</w:t>
      </w:r>
      <w:r w:rsidR="00267C3A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dossier</w:t>
      </w:r>
      <w:r w:rsidR="001E3D41" w:rsidRPr="00A95343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vrijstelling equivalentievoorwaarde</w:t>
      </w:r>
      <w:r w:rsidR="00267C3A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 anderstalige opleiding</w:t>
      </w:r>
      <w:r w:rsidR="001E3D41" w:rsidRPr="00A95343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’</w:t>
      </w:r>
      <w:r w:rsidRPr="00844FA5">
        <w:rPr>
          <w:rFonts w:ascii="Corbel" w:eastAsiaTheme="minorHAnsi" w:hAnsi="Corbel" w:cs="Arial"/>
          <w:i/>
          <w:color w:val="000000"/>
          <w:sz w:val="22"/>
          <w:szCs w:val="22"/>
          <w:lang w:val="nl-BE" w:eastAsia="en-US"/>
        </w:rPr>
        <w:t xml:space="preserve"> </w:t>
      </w:r>
      <w:r w:rsidRPr="00844FA5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zoals gepubliceerd door de C</w:t>
      </w:r>
      <w:r w:rsidR="00F31E42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>HO</w:t>
      </w:r>
      <w:r w:rsidRPr="00844FA5">
        <w:rPr>
          <w:rFonts w:ascii="Corbel" w:eastAsiaTheme="minorHAnsi" w:hAnsi="Corbel" w:cs="Arial"/>
          <w:color w:val="000000"/>
          <w:sz w:val="22"/>
          <w:szCs w:val="22"/>
          <w:lang w:val="nl-BE" w:eastAsia="en-US"/>
        </w:rPr>
        <w:t xml:space="preserve">: </w:t>
      </w:r>
      <w:hyperlink r:id="rId12" w:anchor="aanvraagsjablonen" w:history="1">
        <w:r w:rsidRPr="00844FA5">
          <w:rPr>
            <w:rFonts w:ascii="Corbel" w:eastAsiaTheme="minorHAnsi" w:hAnsi="Corbel" w:cs="Arial"/>
            <w:color w:val="0563C1" w:themeColor="hyperlink"/>
            <w:sz w:val="22"/>
            <w:szCs w:val="22"/>
            <w:u w:val="single"/>
            <w:lang w:val="nl-BE" w:eastAsia="en-US"/>
          </w:rPr>
          <w:t>http://www.onderwijs.vlaanderen.be/nl/commissie-hoger-onderwijs#aanvraagsjablonen</w:t>
        </w:r>
      </w:hyperlink>
    </w:p>
    <w:p w14:paraId="53C84A4A" w14:textId="716C7ABC" w:rsidR="00027163" w:rsidRDefault="00D240CD" w:rsidP="00027163">
      <w:pPr>
        <w:spacing w:line="276" w:lineRule="auto"/>
        <w:ind w:left="709"/>
        <w:rPr>
          <w:rFonts w:ascii="Corbel" w:eastAsia="Malgun Gothic" w:hAnsi="Corbel"/>
          <w:sz w:val="22"/>
          <w:szCs w:val="22"/>
        </w:rPr>
      </w:pPr>
      <w:r>
        <w:rPr>
          <w:rFonts w:ascii="Corbel" w:eastAsia="Malgun Gothic" w:hAnsi="Corbel"/>
          <w:sz w:val="22"/>
          <w:szCs w:val="22"/>
        </w:rPr>
        <w:t xml:space="preserve">De aanvraagdossiers omvatten aldus naast de algemene gegevens over de instelling </w:t>
      </w:r>
      <w:r w:rsidR="00027163">
        <w:rPr>
          <w:rFonts w:ascii="Corbel" w:eastAsia="Malgun Gothic" w:hAnsi="Corbel"/>
          <w:sz w:val="22"/>
          <w:szCs w:val="22"/>
        </w:rPr>
        <w:t>en opleiding een motivering van de decretale criteria zoals in het aanvraagsjabloon opgenomen onder hoofding “</w:t>
      </w:r>
      <w:r w:rsidR="000F44AF">
        <w:rPr>
          <w:rFonts w:ascii="Corbel" w:eastAsia="Malgun Gothic" w:hAnsi="Corbel"/>
          <w:sz w:val="22"/>
          <w:szCs w:val="22"/>
        </w:rPr>
        <w:t>II. Argument</w:t>
      </w:r>
      <w:r w:rsidR="00BE5AE0">
        <w:rPr>
          <w:rFonts w:ascii="Corbel" w:eastAsia="Malgun Gothic" w:hAnsi="Corbel"/>
          <w:sz w:val="22"/>
          <w:szCs w:val="22"/>
        </w:rPr>
        <w:t>atie van de criteria voor het aanvragen van de vrijstelling van het organiseren van een Nederlandst</w:t>
      </w:r>
      <w:r w:rsidR="002803C9">
        <w:rPr>
          <w:rFonts w:ascii="Corbel" w:eastAsia="Malgun Gothic" w:hAnsi="Corbel"/>
          <w:sz w:val="22"/>
          <w:szCs w:val="22"/>
        </w:rPr>
        <w:t>alige equivalente opleiding</w:t>
      </w:r>
      <w:r w:rsidR="00027163">
        <w:rPr>
          <w:rFonts w:ascii="Corbel" w:eastAsia="Malgun Gothic" w:hAnsi="Corbel"/>
          <w:bCs/>
          <w:sz w:val="22"/>
          <w:szCs w:val="22"/>
        </w:rPr>
        <w:t>”</w:t>
      </w:r>
      <w:r w:rsidR="00027163" w:rsidRPr="00027163">
        <w:rPr>
          <w:rFonts w:ascii="Corbel" w:eastAsia="Malgun Gothic" w:hAnsi="Corbel"/>
          <w:sz w:val="22"/>
          <w:szCs w:val="22"/>
        </w:rPr>
        <w:t>.</w:t>
      </w:r>
      <w:r w:rsidR="00027163">
        <w:rPr>
          <w:rFonts w:ascii="Corbel" w:eastAsia="Malgun Gothic" w:hAnsi="Corbel"/>
          <w:sz w:val="22"/>
          <w:szCs w:val="22"/>
        </w:rPr>
        <w:t xml:space="preserve"> </w:t>
      </w:r>
    </w:p>
    <w:p w14:paraId="09E26008" w14:textId="77777777" w:rsidR="00B46877" w:rsidRPr="00D240CD" w:rsidRDefault="00B46877" w:rsidP="001319CA">
      <w:pPr>
        <w:spacing w:line="276" w:lineRule="auto"/>
        <w:rPr>
          <w:rFonts w:ascii="Corbel" w:eastAsia="Malgun Gothic" w:hAnsi="Corbel"/>
          <w:sz w:val="22"/>
          <w:szCs w:val="22"/>
        </w:rPr>
      </w:pPr>
    </w:p>
    <w:p w14:paraId="589204BD" w14:textId="68F95391" w:rsidR="00733476" w:rsidRPr="00733476" w:rsidRDefault="00733476" w:rsidP="00733476">
      <w:pPr>
        <w:numPr>
          <w:ilvl w:val="0"/>
          <w:numId w:val="9"/>
        </w:numPr>
        <w:spacing w:line="276" w:lineRule="auto"/>
        <w:rPr>
          <w:rFonts w:ascii="Corbel" w:eastAsia="Malgun Gothic" w:hAnsi="Corbel"/>
          <w:sz w:val="22"/>
          <w:szCs w:val="22"/>
          <w:lang w:val="nl-BE"/>
        </w:rPr>
      </w:pPr>
      <w:r w:rsidRPr="00733476">
        <w:rPr>
          <w:rFonts w:ascii="Corbel" w:eastAsia="Malgun Gothic" w:hAnsi="Corbel"/>
          <w:b/>
          <w:sz w:val="22"/>
          <w:szCs w:val="22"/>
          <w:lang w:val="nl-BE"/>
        </w:rPr>
        <w:t>Behandeling door de WG O</w:t>
      </w:r>
      <w:r w:rsidR="00F31E42">
        <w:rPr>
          <w:rFonts w:ascii="Corbel" w:eastAsia="Malgun Gothic" w:hAnsi="Corbel"/>
          <w:b/>
          <w:sz w:val="22"/>
          <w:szCs w:val="22"/>
          <w:lang w:val="nl-BE"/>
        </w:rPr>
        <w:t>A</w:t>
      </w:r>
      <w:r w:rsidRPr="00733476">
        <w:rPr>
          <w:rFonts w:ascii="Corbel" w:eastAsia="Malgun Gothic" w:hAnsi="Corbel"/>
          <w:b/>
          <w:sz w:val="22"/>
          <w:szCs w:val="22"/>
          <w:lang w:val="nl-BE"/>
        </w:rPr>
        <w:t>:</w:t>
      </w:r>
      <w:r w:rsidRPr="00733476">
        <w:rPr>
          <w:rFonts w:ascii="Corbel" w:eastAsia="Malgun Gothic" w:hAnsi="Corbel"/>
          <w:sz w:val="22"/>
          <w:szCs w:val="22"/>
          <w:lang w:val="nl-BE"/>
        </w:rPr>
        <w:t xml:space="preserve"> De ontvangen aanvraagdossiers worden door het VLIR secretariaat verstuurd aan de leden van de WG O</w:t>
      </w:r>
      <w:r w:rsidR="00F31E42">
        <w:rPr>
          <w:rFonts w:ascii="Corbel" w:eastAsia="Malgun Gothic" w:hAnsi="Corbel"/>
          <w:sz w:val="22"/>
          <w:szCs w:val="22"/>
          <w:lang w:val="nl-BE"/>
        </w:rPr>
        <w:t>A</w:t>
      </w:r>
      <w:r w:rsidRPr="00733476">
        <w:rPr>
          <w:rFonts w:ascii="Corbel" w:eastAsia="Malgun Gothic" w:hAnsi="Corbel"/>
          <w:sz w:val="22"/>
          <w:szCs w:val="22"/>
          <w:lang w:val="nl-BE"/>
        </w:rPr>
        <w:t xml:space="preserve">. Deze </w:t>
      </w:r>
      <w:r w:rsidR="00AF6566">
        <w:rPr>
          <w:rFonts w:ascii="Corbel" w:eastAsia="Malgun Gothic" w:hAnsi="Corbel"/>
          <w:sz w:val="22"/>
          <w:szCs w:val="22"/>
          <w:lang w:val="nl-BE"/>
        </w:rPr>
        <w:t>WG</w:t>
      </w:r>
      <w:r w:rsidRPr="00733476">
        <w:rPr>
          <w:rFonts w:ascii="Corbel" w:eastAsia="Malgun Gothic" w:hAnsi="Corbel"/>
          <w:sz w:val="22"/>
          <w:szCs w:val="22"/>
          <w:lang w:val="nl-BE"/>
        </w:rPr>
        <w:t xml:space="preserve"> komt minstens eenmaal samen </w:t>
      </w:r>
      <w:r w:rsidR="009665B1">
        <w:rPr>
          <w:rFonts w:ascii="Corbel" w:eastAsia="Malgun Gothic" w:hAnsi="Corbel"/>
          <w:sz w:val="22"/>
          <w:szCs w:val="22"/>
          <w:lang w:val="nl-BE"/>
        </w:rPr>
        <w:t xml:space="preserve">en stelt </w:t>
      </w:r>
      <w:r w:rsidRPr="00733476">
        <w:rPr>
          <w:rFonts w:ascii="Corbel" w:eastAsia="Malgun Gothic" w:hAnsi="Corbel"/>
          <w:sz w:val="22"/>
          <w:szCs w:val="22"/>
          <w:lang w:val="nl-BE"/>
        </w:rPr>
        <w:t>voor elk aanvraagdossier een individueel ontwerpadvies op. Daarbij wordt als volgt gewerkt:</w:t>
      </w:r>
    </w:p>
    <w:p w14:paraId="38C70E22" w14:textId="081C710D" w:rsidR="00733476" w:rsidRDefault="009665B1" w:rsidP="00733476">
      <w:pPr>
        <w:numPr>
          <w:ilvl w:val="1"/>
          <w:numId w:val="10"/>
        </w:numPr>
        <w:spacing w:line="276" w:lineRule="auto"/>
        <w:rPr>
          <w:rFonts w:ascii="Corbel" w:eastAsia="Malgun Gothic" w:hAnsi="Corbel"/>
          <w:sz w:val="22"/>
          <w:szCs w:val="22"/>
        </w:rPr>
      </w:pPr>
      <w:r>
        <w:rPr>
          <w:rFonts w:ascii="Corbel" w:eastAsia="Malgun Gothic" w:hAnsi="Corbel"/>
          <w:sz w:val="22"/>
          <w:szCs w:val="22"/>
        </w:rPr>
        <w:t xml:space="preserve">Tijdens de vergadering </w:t>
      </w:r>
      <w:r w:rsidRPr="009665B1">
        <w:rPr>
          <w:rFonts w:ascii="Corbel" w:eastAsia="Malgun Gothic" w:hAnsi="Corbel"/>
          <w:sz w:val="22"/>
          <w:szCs w:val="22"/>
        </w:rPr>
        <w:t>bespreekt de W</w:t>
      </w:r>
      <w:r>
        <w:rPr>
          <w:rFonts w:ascii="Corbel" w:eastAsia="Malgun Gothic" w:hAnsi="Corbel"/>
          <w:sz w:val="22"/>
          <w:szCs w:val="22"/>
        </w:rPr>
        <w:t>G</w:t>
      </w:r>
      <w:r w:rsidRPr="009665B1">
        <w:rPr>
          <w:rFonts w:ascii="Corbel" w:eastAsia="Malgun Gothic" w:hAnsi="Corbel"/>
          <w:sz w:val="22"/>
          <w:szCs w:val="22"/>
        </w:rPr>
        <w:t xml:space="preserve"> alle ingediende dossiers en maakt per aanvraagdossier een gemotiveerd ontwerpadvies op. </w:t>
      </w:r>
      <w:r w:rsidR="00733476" w:rsidRPr="00733476">
        <w:rPr>
          <w:rFonts w:ascii="Corbel" w:eastAsia="Malgun Gothic" w:hAnsi="Corbel"/>
          <w:sz w:val="22"/>
          <w:szCs w:val="22"/>
        </w:rPr>
        <w:t xml:space="preserve">De leden van de </w:t>
      </w:r>
      <w:r w:rsidR="00F31E42">
        <w:rPr>
          <w:rFonts w:ascii="Corbel" w:eastAsia="Malgun Gothic" w:hAnsi="Corbel"/>
          <w:sz w:val="22"/>
          <w:szCs w:val="22"/>
        </w:rPr>
        <w:t>WG</w:t>
      </w:r>
      <w:r w:rsidR="00733476" w:rsidRPr="00733476">
        <w:rPr>
          <w:rFonts w:ascii="Corbel" w:eastAsia="Malgun Gothic" w:hAnsi="Corbel"/>
          <w:sz w:val="22"/>
          <w:szCs w:val="22"/>
        </w:rPr>
        <w:t xml:space="preserve"> kunnen eerst vragen stellen aan en bijkomende toelichting verkrijgen bij het dossier van het werkgroepslid uit de indienende instelling. </w:t>
      </w:r>
    </w:p>
    <w:p w14:paraId="32536270" w14:textId="1346C6A1" w:rsidR="009665B1" w:rsidRDefault="009665B1" w:rsidP="009665B1">
      <w:pPr>
        <w:numPr>
          <w:ilvl w:val="1"/>
          <w:numId w:val="10"/>
        </w:numPr>
        <w:spacing w:line="276" w:lineRule="auto"/>
        <w:rPr>
          <w:rFonts w:ascii="Corbel" w:eastAsia="Malgun Gothic" w:hAnsi="Corbel"/>
          <w:sz w:val="22"/>
          <w:szCs w:val="22"/>
        </w:rPr>
      </w:pPr>
      <w:r w:rsidRPr="00733476">
        <w:rPr>
          <w:rFonts w:ascii="Corbel" w:eastAsia="Malgun Gothic" w:hAnsi="Corbel"/>
          <w:sz w:val="22"/>
          <w:szCs w:val="22"/>
        </w:rPr>
        <w:t xml:space="preserve">Daarna beraadslaagt de </w:t>
      </w:r>
      <w:r w:rsidR="008C54E9">
        <w:rPr>
          <w:rFonts w:ascii="Corbel" w:eastAsia="Malgun Gothic" w:hAnsi="Corbel"/>
          <w:sz w:val="22"/>
          <w:szCs w:val="22"/>
        </w:rPr>
        <w:t>WG</w:t>
      </w:r>
      <w:r w:rsidRPr="00733476">
        <w:rPr>
          <w:rFonts w:ascii="Corbel" w:eastAsia="Malgun Gothic" w:hAnsi="Corbel"/>
          <w:sz w:val="22"/>
          <w:szCs w:val="22"/>
        </w:rPr>
        <w:t xml:space="preserve"> over het dossier, zonder het lid uit de indienende instelling. De </w:t>
      </w:r>
      <w:r w:rsidR="008C54E9">
        <w:rPr>
          <w:rFonts w:ascii="Corbel" w:eastAsia="Malgun Gothic" w:hAnsi="Corbel"/>
          <w:sz w:val="22"/>
          <w:szCs w:val="22"/>
        </w:rPr>
        <w:t>WG</w:t>
      </w:r>
      <w:r w:rsidRPr="00733476">
        <w:rPr>
          <w:rFonts w:ascii="Corbel" w:eastAsia="Malgun Gothic" w:hAnsi="Corbel"/>
          <w:sz w:val="22"/>
          <w:szCs w:val="22"/>
        </w:rPr>
        <w:t xml:space="preserve"> kan besluiten aanvullende informatie op te vragen</w:t>
      </w:r>
      <w:r>
        <w:rPr>
          <w:rFonts w:ascii="Corbel" w:eastAsia="Malgun Gothic" w:hAnsi="Corbel"/>
          <w:sz w:val="22"/>
          <w:szCs w:val="22"/>
        </w:rPr>
        <w:t xml:space="preserve"> bij de indienende instelling </w:t>
      </w:r>
      <w:r w:rsidR="00890B08">
        <w:rPr>
          <w:rFonts w:ascii="Corbel" w:eastAsia="Malgun Gothic" w:hAnsi="Corbel"/>
          <w:sz w:val="22"/>
          <w:szCs w:val="22"/>
        </w:rPr>
        <w:t xml:space="preserve">en het ontwerpadvies </w:t>
      </w:r>
      <w:r w:rsidR="008C54E9">
        <w:rPr>
          <w:rFonts w:ascii="Corbel" w:eastAsia="Malgun Gothic" w:hAnsi="Corbel"/>
          <w:sz w:val="22"/>
          <w:szCs w:val="22"/>
        </w:rPr>
        <w:t xml:space="preserve">te finaliseren tijdens een tweede bijeenkomst. </w:t>
      </w:r>
    </w:p>
    <w:p w14:paraId="4064EF76" w14:textId="19D0676F" w:rsidR="008C54E9" w:rsidRDefault="008C54E9" w:rsidP="009665B1">
      <w:pPr>
        <w:numPr>
          <w:ilvl w:val="1"/>
          <w:numId w:val="10"/>
        </w:numPr>
        <w:spacing w:line="276" w:lineRule="auto"/>
        <w:rPr>
          <w:rFonts w:ascii="Corbel" w:eastAsia="Malgun Gothic" w:hAnsi="Corbel"/>
          <w:sz w:val="22"/>
          <w:szCs w:val="22"/>
        </w:rPr>
      </w:pPr>
      <w:r w:rsidRPr="008C54E9">
        <w:rPr>
          <w:rFonts w:ascii="Corbel" w:eastAsia="Malgun Gothic" w:hAnsi="Corbel"/>
          <w:sz w:val="22"/>
          <w:szCs w:val="22"/>
        </w:rPr>
        <w:t>De W</w:t>
      </w:r>
      <w:r>
        <w:rPr>
          <w:rFonts w:ascii="Corbel" w:eastAsia="Malgun Gothic" w:hAnsi="Corbel"/>
          <w:sz w:val="22"/>
          <w:szCs w:val="22"/>
        </w:rPr>
        <w:t xml:space="preserve">G </w:t>
      </w:r>
      <w:r w:rsidRPr="008C54E9">
        <w:rPr>
          <w:rFonts w:ascii="Corbel" w:eastAsia="Malgun Gothic" w:hAnsi="Corbel"/>
          <w:sz w:val="22"/>
          <w:szCs w:val="22"/>
        </w:rPr>
        <w:t xml:space="preserve">komt hetzij tot een positief advies, hetzij tot een negatief advies, hetzij tot een niet-unaniem advies. </w:t>
      </w:r>
      <w:proofErr w:type="gramStart"/>
      <w:r w:rsidRPr="008C54E9">
        <w:rPr>
          <w:rFonts w:ascii="Corbel" w:eastAsia="Malgun Gothic" w:hAnsi="Corbel"/>
          <w:sz w:val="22"/>
          <w:szCs w:val="22"/>
        </w:rPr>
        <w:t>Indien</w:t>
      </w:r>
      <w:proofErr w:type="gramEnd"/>
      <w:r w:rsidRPr="008C54E9">
        <w:rPr>
          <w:rFonts w:ascii="Corbel" w:eastAsia="Malgun Gothic" w:hAnsi="Corbel"/>
          <w:sz w:val="22"/>
          <w:szCs w:val="22"/>
        </w:rPr>
        <w:t xml:space="preserve"> de </w:t>
      </w:r>
      <w:r>
        <w:rPr>
          <w:rFonts w:ascii="Corbel" w:eastAsia="Malgun Gothic" w:hAnsi="Corbel"/>
          <w:sz w:val="22"/>
          <w:szCs w:val="22"/>
        </w:rPr>
        <w:t>WG</w:t>
      </w:r>
      <w:r w:rsidRPr="008C54E9">
        <w:rPr>
          <w:rFonts w:ascii="Corbel" w:eastAsia="Malgun Gothic" w:hAnsi="Corbel"/>
          <w:sz w:val="22"/>
          <w:szCs w:val="22"/>
        </w:rPr>
        <w:t xml:space="preserve"> tot een niet-unaniem advies komt, worden de standpunten met instellingsnaam vermeld</w:t>
      </w:r>
      <w:r w:rsidR="00F31E42">
        <w:rPr>
          <w:rFonts w:ascii="Corbel" w:eastAsia="Malgun Gothic" w:hAnsi="Corbel"/>
          <w:sz w:val="22"/>
          <w:szCs w:val="22"/>
        </w:rPr>
        <w:t xml:space="preserve"> in het ontwerpadvies</w:t>
      </w:r>
      <w:r>
        <w:rPr>
          <w:rFonts w:ascii="Corbel" w:eastAsia="Malgun Gothic" w:hAnsi="Corbel"/>
          <w:sz w:val="22"/>
          <w:szCs w:val="22"/>
        </w:rPr>
        <w:t>.</w:t>
      </w:r>
    </w:p>
    <w:p w14:paraId="6B659D64" w14:textId="776140DA" w:rsidR="008C54E9" w:rsidRDefault="008C54E9" w:rsidP="009665B1">
      <w:pPr>
        <w:numPr>
          <w:ilvl w:val="1"/>
          <w:numId w:val="10"/>
        </w:numPr>
        <w:spacing w:line="276" w:lineRule="auto"/>
        <w:rPr>
          <w:rFonts w:ascii="Corbel" w:eastAsia="Malgun Gothic" w:hAnsi="Corbel"/>
          <w:sz w:val="22"/>
          <w:szCs w:val="22"/>
        </w:rPr>
      </w:pPr>
      <w:r w:rsidRPr="00733476">
        <w:rPr>
          <w:rFonts w:ascii="Corbel" w:eastAsia="Malgun Gothic" w:hAnsi="Corbel"/>
          <w:sz w:val="22"/>
          <w:szCs w:val="22"/>
        </w:rPr>
        <w:t xml:space="preserve">Het ontwerpadvies </w:t>
      </w:r>
      <w:r>
        <w:rPr>
          <w:rFonts w:ascii="Corbel" w:eastAsia="Malgun Gothic" w:hAnsi="Corbel"/>
          <w:sz w:val="22"/>
          <w:szCs w:val="22"/>
        </w:rPr>
        <w:t xml:space="preserve">van de WG </w:t>
      </w:r>
      <w:r w:rsidRPr="00733476">
        <w:rPr>
          <w:rFonts w:ascii="Corbel" w:eastAsia="Malgun Gothic" w:hAnsi="Corbel"/>
          <w:sz w:val="22"/>
          <w:szCs w:val="22"/>
        </w:rPr>
        <w:t xml:space="preserve">steunt op </w:t>
      </w:r>
      <w:r w:rsidR="00E24CCD">
        <w:rPr>
          <w:rFonts w:ascii="Corbel" w:eastAsia="Malgun Gothic" w:hAnsi="Corbel"/>
          <w:sz w:val="22"/>
          <w:szCs w:val="22"/>
        </w:rPr>
        <w:t>de</w:t>
      </w:r>
      <w:r>
        <w:rPr>
          <w:rFonts w:ascii="Corbel" w:eastAsia="Malgun Gothic" w:hAnsi="Corbel"/>
          <w:sz w:val="22"/>
          <w:szCs w:val="22"/>
        </w:rPr>
        <w:t xml:space="preserve"> criteria </w:t>
      </w:r>
      <w:r w:rsidRPr="00733476">
        <w:rPr>
          <w:rFonts w:ascii="Corbel" w:eastAsia="Malgun Gothic" w:hAnsi="Corbel"/>
          <w:sz w:val="22"/>
          <w:szCs w:val="22"/>
        </w:rPr>
        <w:t xml:space="preserve">die in het </w:t>
      </w:r>
      <w:r>
        <w:rPr>
          <w:rFonts w:ascii="Corbel" w:eastAsia="Malgun Gothic" w:hAnsi="Corbel"/>
          <w:sz w:val="22"/>
          <w:szCs w:val="22"/>
        </w:rPr>
        <w:t>‘aanvraags</w:t>
      </w:r>
      <w:r w:rsidRPr="00733476">
        <w:rPr>
          <w:rFonts w:ascii="Corbel" w:eastAsia="Malgun Gothic" w:hAnsi="Corbel"/>
          <w:sz w:val="22"/>
          <w:szCs w:val="22"/>
        </w:rPr>
        <w:t xml:space="preserve">jabloon </w:t>
      </w:r>
      <w:r>
        <w:rPr>
          <w:rFonts w:ascii="Corbel" w:eastAsia="Malgun Gothic" w:hAnsi="Corbel"/>
          <w:sz w:val="22"/>
          <w:szCs w:val="22"/>
        </w:rPr>
        <w:t xml:space="preserve">vrijstelling equivalentievoorwaarde’ </w:t>
      </w:r>
      <w:r w:rsidRPr="00733476">
        <w:rPr>
          <w:rFonts w:ascii="Corbel" w:eastAsia="Malgun Gothic" w:hAnsi="Corbel"/>
          <w:sz w:val="22"/>
          <w:szCs w:val="22"/>
        </w:rPr>
        <w:t>van de C</w:t>
      </w:r>
      <w:r>
        <w:rPr>
          <w:rFonts w:ascii="Corbel" w:eastAsia="Malgun Gothic" w:hAnsi="Corbel"/>
          <w:sz w:val="22"/>
          <w:szCs w:val="22"/>
        </w:rPr>
        <w:t>HO</w:t>
      </w:r>
      <w:r w:rsidRPr="00733476">
        <w:rPr>
          <w:rFonts w:ascii="Corbel" w:eastAsia="Malgun Gothic" w:hAnsi="Corbel"/>
          <w:sz w:val="22"/>
          <w:szCs w:val="22"/>
        </w:rPr>
        <w:t xml:space="preserve"> </w:t>
      </w:r>
      <w:r>
        <w:rPr>
          <w:rFonts w:ascii="Corbel" w:eastAsia="Malgun Gothic" w:hAnsi="Corbel"/>
          <w:sz w:val="22"/>
          <w:szCs w:val="22"/>
        </w:rPr>
        <w:t>zijn opgenomen als motivering voor de aanvraag</w:t>
      </w:r>
      <w:r w:rsidR="00027163">
        <w:rPr>
          <w:rFonts w:ascii="Corbel" w:eastAsia="Malgun Gothic" w:hAnsi="Corbel"/>
          <w:sz w:val="22"/>
          <w:szCs w:val="22"/>
        </w:rPr>
        <w:t>.</w:t>
      </w:r>
    </w:p>
    <w:p w14:paraId="17EA5449" w14:textId="77777777" w:rsidR="001B31F5" w:rsidRPr="00BE12F9" w:rsidRDefault="001B31F5" w:rsidP="001B31F5">
      <w:pPr>
        <w:spacing w:line="276" w:lineRule="auto"/>
        <w:rPr>
          <w:rFonts w:ascii="Corbel" w:eastAsia="Malgun Gothic" w:hAnsi="Corbel"/>
          <w:sz w:val="22"/>
          <w:szCs w:val="22"/>
        </w:rPr>
      </w:pPr>
    </w:p>
    <w:p w14:paraId="0D08AA2D" w14:textId="62BBB0AC" w:rsidR="00E76D69" w:rsidRPr="00B20710" w:rsidRDefault="008C54E9" w:rsidP="002B747A">
      <w:pPr>
        <w:numPr>
          <w:ilvl w:val="0"/>
          <w:numId w:val="10"/>
        </w:numPr>
        <w:spacing w:after="160" w:line="259" w:lineRule="auto"/>
        <w:contextualSpacing/>
        <w:jc w:val="left"/>
        <w:rPr>
          <w:rFonts w:ascii="Corbel" w:eastAsia="Calibri" w:hAnsi="Corbel" w:cs="Arial"/>
          <w:color w:val="000000"/>
          <w:sz w:val="22"/>
          <w:szCs w:val="22"/>
          <w:lang w:val="nl-BE" w:eastAsia="en-US"/>
        </w:rPr>
      </w:pPr>
      <w:r w:rsidRPr="00B20710">
        <w:rPr>
          <w:rFonts w:ascii="Corbel" w:eastAsia="Calibri" w:hAnsi="Corbel" w:cs="Arial"/>
          <w:b/>
          <w:color w:val="000000"/>
          <w:sz w:val="22"/>
          <w:szCs w:val="22"/>
          <w:lang w:val="nl-BE" w:eastAsia="en-US"/>
        </w:rPr>
        <w:t xml:space="preserve">Behandeling door VLIR: </w:t>
      </w:r>
      <w:r w:rsidRPr="00B20710">
        <w:rPr>
          <w:rFonts w:ascii="Corbel" w:eastAsia="Calibri" w:hAnsi="Corbel" w:cs="Arial"/>
          <w:sz w:val="22"/>
          <w:szCs w:val="22"/>
          <w:lang w:val="nl-BE" w:eastAsia="en-US"/>
        </w:rPr>
        <w:t>De ontwerpadviezen worden voorgelegd aan en vastgesteld door VLIR.</w:t>
      </w:r>
      <w:r w:rsidRPr="00B20710">
        <w:rPr>
          <w:rFonts w:ascii="Corbel" w:eastAsia="Calibri" w:hAnsi="Corbel"/>
          <w:sz w:val="22"/>
          <w:szCs w:val="22"/>
          <w:lang w:val="nl-BE" w:eastAsia="en-US"/>
        </w:rPr>
        <w:t xml:space="preserve"> </w:t>
      </w:r>
      <w:r w:rsidRPr="00B20710">
        <w:rPr>
          <w:rFonts w:ascii="Corbel" w:eastAsia="Calibri" w:hAnsi="Corbel" w:cs="Arial"/>
          <w:sz w:val="22"/>
          <w:szCs w:val="22"/>
          <w:lang w:val="nl-BE" w:eastAsia="en-US"/>
        </w:rPr>
        <w:t>Indien VLIR niet tot een unaniem advies komt, worden zowel het meerderheids- als het minderheidsstandpunt opgenomen in het VLIR-advies en worden de standpunten met instellingsnaam vermeld.</w:t>
      </w:r>
      <w:r w:rsidR="00E76D69" w:rsidRPr="00B20710">
        <w:rPr>
          <w:rFonts w:ascii="Corbel" w:eastAsia="Calibri" w:hAnsi="Corbel" w:cs="Arial"/>
          <w:color w:val="000000"/>
          <w:sz w:val="22"/>
          <w:szCs w:val="22"/>
          <w:lang w:val="nl-BE" w:eastAsia="en-US"/>
        </w:rPr>
        <w:br w:type="page"/>
      </w:r>
    </w:p>
    <w:p w14:paraId="6E2327D0" w14:textId="52468002" w:rsidR="008C54E9" w:rsidRPr="00E4497E" w:rsidRDefault="008C54E9" w:rsidP="008C54E9">
      <w:pPr>
        <w:numPr>
          <w:ilvl w:val="0"/>
          <w:numId w:val="10"/>
        </w:numPr>
        <w:spacing w:line="256" w:lineRule="auto"/>
        <w:contextualSpacing/>
        <w:jc w:val="left"/>
        <w:rPr>
          <w:rFonts w:ascii="Corbel" w:eastAsia="Calibri" w:hAnsi="Corbel" w:cs="Arial"/>
          <w:b/>
          <w:sz w:val="22"/>
          <w:szCs w:val="22"/>
          <w:lang w:val="nl-BE" w:eastAsia="en-US"/>
        </w:rPr>
      </w:pPr>
      <w:r w:rsidRPr="00F43710">
        <w:rPr>
          <w:rFonts w:ascii="Corbel" w:eastAsia="Calibri" w:hAnsi="Corbel" w:cs="Arial"/>
          <w:b/>
          <w:sz w:val="22"/>
          <w:szCs w:val="22"/>
          <w:lang w:val="nl-BE" w:eastAsia="en-US"/>
        </w:rPr>
        <w:lastRenderedPageBreak/>
        <w:t>Indiening van de aanvraagdossiers bij de C</w:t>
      </w:r>
      <w:r w:rsidR="00F31E42" w:rsidRPr="00F43710">
        <w:rPr>
          <w:rFonts w:ascii="Corbel" w:eastAsia="Calibri" w:hAnsi="Corbel" w:cs="Arial"/>
          <w:b/>
          <w:sz w:val="22"/>
          <w:szCs w:val="22"/>
          <w:lang w:val="nl-BE" w:eastAsia="en-US"/>
        </w:rPr>
        <w:t>HO</w:t>
      </w:r>
      <w:r w:rsidRPr="00F43710">
        <w:rPr>
          <w:rFonts w:ascii="Corbel" w:eastAsia="Calibri" w:hAnsi="Corbel" w:cs="Arial"/>
          <w:b/>
          <w:sz w:val="22"/>
          <w:szCs w:val="22"/>
          <w:lang w:val="nl-BE" w:eastAsia="en-US"/>
        </w:rPr>
        <w:t>:</w:t>
      </w:r>
      <w:r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 </w:t>
      </w:r>
      <w:r w:rsidRPr="00F43710">
        <w:rPr>
          <w:rFonts w:ascii="Corbel" w:eastAsia="Calibri" w:hAnsi="Corbel" w:cs="Arial"/>
          <w:sz w:val="22"/>
          <w:szCs w:val="22"/>
          <w:u w:val="single"/>
          <w:lang w:val="nl-BE" w:eastAsia="en-US"/>
        </w:rPr>
        <w:t>uiterlijk op 1 oktober</w:t>
      </w:r>
      <w:r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 (voor bestaande</w:t>
      </w:r>
      <w:r w:rsidRPr="008C54E9">
        <w:rPr>
          <w:rFonts w:ascii="Corbel" w:eastAsia="Calibri" w:hAnsi="Corbel" w:cs="Arial"/>
          <w:sz w:val="22"/>
          <w:szCs w:val="22"/>
          <w:lang w:val="nl-BE" w:eastAsia="en-US"/>
        </w:rPr>
        <w:t xml:space="preserve"> </w:t>
      </w:r>
      <w:r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opleidingen) </w:t>
      </w:r>
      <w:r w:rsidR="00E4497E"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of </w:t>
      </w:r>
      <w:r w:rsidR="00E4497E" w:rsidRPr="00F43710">
        <w:rPr>
          <w:rFonts w:ascii="Corbel" w:eastAsia="Calibri" w:hAnsi="Corbel" w:cs="Arial"/>
          <w:sz w:val="22"/>
          <w:szCs w:val="22"/>
          <w:u w:val="single"/>
          <w:lang w:val="nl-BE" w:eastAsia="en-US"/>
        </w:rPr>
        <w:t>1 maart</w:t>
      </w:r>
      <w:r w:rsidR="00E4497E"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 (voor nieuwe opleidingen) </w:t>
      </w:r>
      <w:r w:rsidR="00D57FA6">
        <w:rPr>
          <w:rFonts w:ascii="Corbel" w:eastAsia="Calibri" w:hAnsi="Corbel" w:cs="Arial"/>
          <w:sz w:val="22"/>
          <w:szCs w:val="22"/>
          <w:lang w:val="nl-BE" w:eastAsia="en-US"/>
        </w:rPr>
        <w:t>dient</w:t>
      </w:r>
      <w:r w:rsidR="00D57FA6"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 </w:t>
      </w:r>
      <w:r w:rsidRPr="00F43710">
        <w:rPr>
          <w:rFonts w:ascii="Corbel" w:eastAsia="Calibri" w:hAnsi="Corbel" w:cs="Arial"/>
          <w:sz w:val="22"/>
          <w:szCs w:val="22"/>
          <w:lang w:val="nl-BE" w:eastAsia="en-US"/>
        </w:rPr>
        <w:t xml:space="preserve">het </w:t>
      </w:r>
      <w:r w:rsidR="00860AA4" w:rsidRPr="00F43710">
        <w:rPr>
          <w:rFonts w:ascii="Corbel" w:eastAsia="Calibri" w:hAnsi="Corbel" w:cs="Arial"/>
          <w:sz w:val="22"/>
          <w:szCs w:val="22"/>
          <w:lang w:val="nl-BE" w:eastAsia="en-US"/>
        </w:rPr>
        <w:t>VLIR-secretariaat</w:t>
      </w:r>
      <w:r w:rsidRPr="008C54E9">
        <w:rPr>
          <w:rFonts w:ascii="Corbel" w:eastAsia="Calibri" w:hAnsi="Corbel" w:cs="Arial"/>
          <w:sz w:val="22"/>
          <w:szCs w:val="22"/>
          <w:lang w:val="nl-BE" w:eastAsia="en-US"/>
        </w:rPr>
        <w:t xml:space="preserve"> de aanvraagdossiers van de instellingen en de bijhorende adviezen samen met een begeleidend schrijven ondertekend door de secretaris-generaal </w:t>
      </w:r>
      <w:r w:rsidR="00AE3F0D">
        <w:rPr>
          <w:rFonts w:ascii="Corbel" w:eastAsia="Calibri" w:hAnsi="Corbel" w:cs="Arial"/>
          <w:sz w:val="22"/>
          <w:szCs w:val="22"/>
          <w:lang w:val="nl-BE" w:eastAsia="en-US"/>
        </w:rPr>
        <w:t xml:space="preserve">elektronisch in bij </w:t>
      </w:r>
      <w:r w:rsidRPr="008C54E9">
        <w:rPr>
          <w:rFonts w:ascii="Corbel" w:eastAsia="Calibri" w:hAnsi="Corbel" w:cs="Arial"/>
          <w:sz w:val="22"/>
          <w:szCs w:val="22"/>
          <w:lang w:val="nl-BE" w:eastAsia="en-US"/>
        </w:rPr>
        <w:t>de C</w:t>
      </w:r>
      <w:r w:rsidR="00F31E42">
        <w:rPr>
          <w:rFonts w:ascii="Corbel" w:eastAsia="Calibri" w:hAnsi="Corbel" w:cs="Arial"/>
          <w:sz w:val="22"/>
          <w:szCs w:val="22"/>
          <w:lang w:val="nl-BE" w:eastAsia="en-US"/>
        </w:rPr>
        <w:t>HO</w:t>
      </w:r>
      <w:r w:rsidRPr="008C54E9">
        <w:rPr>
          <w:rFonts w:ascii="Corbel" w:eastAsia="Calibri" w:hAnsi="Corbel" w:cs="Arial"/>
          <w:sz w:val="22"/>
          <w:szCs w:val="22"/>
          <w:lang w:val="nl-BE" w:eastAsia="en-US"/>
        </w:rPr>
        <w:t xml:space="preserve">. </w:t>
      </w:r>
    </w:p>
    <w:p w14:paraId="010E619A" w14:textId="2E30B0C1" w:rsidR="00E4497E" w:rsidRDefault="00E4497E" w:rsidP="00E4497E">
      <w:pPr>
        <w:spacing w:line="256" w:lineRule="auto"/>
        <w:ind w:left="66"/>
        <w:contextualSpacing/>
        <w:jc w:val="left"/>
        <w:rPr>
          <w:rFonts w:ascii="Corbel" w:eastAsia="Calibri" w:hAnsi="Corbel" w:cs="Arial"/>
          <w:b/>
          <w:sz w:val="22"/>
          <w:szCs w:val="22"/>
          <w:lang w:val="nl-BE" w:eastAsia="en-US"/>
        </w:rPr>
      </w:pPr>
    </w:p>
    <w:p w14:paraId="46C70238" w14:textId="153CEEF2" w:rsidR="00584422" w:rsidRPr="00BE12F9" w:rsidRDefault="00E4497E" w:rsidP="00E4497E">
      <w:pPr>
        <w:spacing w:line="256" w:lineRule="auto"/>
        <w:ind w:left="709"/>
        <w:contextualSpacing/>
        <w:jc w:val="left"/>
        <w:rPr>
          <w:rFonts w:ascii="Corbel" w:hAnsi="Corbel"/>
          <w:lang w:eastAsia="nl-BE"/>
        </w:rPr>
      </w:pPr>
      <w:r w:rsidRPr="00E4497E">
        <w:rPr>
          <w:rFonts w:ascii="Corbel" w:eastAsia="Calibri" w:hAnsi="Corbel" w:cs="Arial"/>
          <w:sz w:val="22"/>
          <w:szCs w:val="22"/>
          <w:lang w:val="nl-BE" w:eastAsia="en-US"/>
        </w:rPr>
        <w:t>Voor opleidingen die gezamenlijk worden aangeboden, moet de aanvraag ondertekend worden namens alle organiserende instellingen of moet de instemming van alle instellingen blijken uit een schriftelijke bevestiging.</w:t>
      </w:r>
    </w:p>
    <w:sectPr w:rsidR="00584422" w:rsidRPr="00BE12F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796E" w14:textId="77777777" w:rsidR="00015E90" w:rsidRDefault="00015E90" w:rsidP="00354672">
      <w:pPr>
        <w:spacing w:line="240" w:lineRule="auto"/>
      </w:pPr>
      <w:r>
        <w:separator/>
      </w:r>
    </w:p>
  </w:endnote>
  <w:endnote w:type="continuationSeparator" w:id="0">
    <w:p w14:paraId="5193A93E" w14:textId="77777777" w:rsidR="00015E90" w:rsidRDefault="00015E90" w:rsidP="00354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674" w14:textId="77777777" w:rsidR="00015E90" w:rsidRDefault="00015E90" w:rsidP="00354672">
      <w:pPr>
        <w:spacing w:line="240" w:lineRule="auto"/>
      </w:pPr>
      <w:r>
        <w:separator/>
      </w:r>
    </w:p>
  </w:footnote>
  <w:footnote w:type="continuationSeparator" w:id="0">
    <w:p w14:paraId="50EE08C9" w14:textId="77777777" w:rsidR="00015E90" w:rsidRDefault="00015E90" w:rsidP="00354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F5AD" w14:textId="70E3484B" w:rsidR="00FE4B17" w:rsidRDefault="00FE4B17" w:rsidP="00FE4B17">
    <w:pPr>
      <w:pStyle w:val="Koptekst"/>
      <w:tabs>
        <w:tab w:val="clear" w:pos="4536"/>
      </w:tabs>
    </w:pPr>
    <w:r>
      <w:tab/>
    </w:r>
    <w:r w:rsidR="00F844B2" w:rsidRPr="0015401E">
      <w:rPr>
        <w:rFonts w:ascii="Corbel" w:eastAsia="Calibri" w:hAnsi="Corbel"/>
        <w:noProof/>
        <w:lang w:eastAsia="nl-BE"/>
      </w:rPr>
      <w:drawing>
        <wp:inline distT="0" distB="0" distL="0" distR="0" wp14:anchorId="5A595DCE" wp14:editId="31708BB7">
          <wp:extent cx="1901190" cy="857166"/>
          <wp:effectExtent l="0" t="0" r="3810" b="635"/>
          <wp:docPr id="1" name="Afbeelding 1" descr="G:\10_VLIR-communicatie en evenementen\Huisstijl\Huisstijl_vanaf najaar 2019\Logo VLIR\JPG\VLIR_LOGO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0_VLIR-communicatie en evenementen\Huisstijl\Huisstijl_vanaf najaar 2019\Logo VLIR\JPG\VLIR_LOGO_RGB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735" cy="86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58C"/>
    <w:multiLevelType w:val="hybridMultilevel"/>
    <w:tmpl w:val="AC4EB1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130"/>
    <w:multiLevelType w:val="hybridMultilevel"/>
    <w:tmpl w:val="5C9C2EE4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DA7BFD"/>
    <w:multiLevelType w:val="hybridMultilevel"/>
    <w:tmpl w:val="B91AA5CC"/>
    <w:lvl w:ilvl="0" w:tplc="D90647B6">
      <w:start w:val="1"/>
      <w:numFmt w:val="lowerLetter"/>
      <w:lvlText w:val="%1."/>
      <w:lvlJc w:val="left"/>
      <w:pPr>
        <w:ind w:left="1440" w:hanging="360"/>
      </w:pPr>
      <w:rPr>
        <w:rFonts w:ascii="Corbel" w:eastAsiaTheme="minorHAnsi" w:hAnsi="Corbe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529D"/>
    <w:multiLevelType w:val="hybridMultilevel"/>
    <w:tmpl w:val="88F492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A4ABF"/>
    <w:multiLevelType w:val="hybridMultilevel"/>
    <w:tmpl w:val="BCB4C7F8"/>
    <w:lvl w:ilvl="0" w:tplc="0DB40D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1F265B"/>
    <w:multiLevelType w:val="hybridMultilevel"/>
    <w:tmpl w:val="FD44A3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632A"/>
    <w:multiLevelType w:val="hybridMultilevel"/>
    <w:tmpl w:val="42D2C144"/>
    <w:lvl w:ilvl="0" w:tplc="D81A0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D90647B6">
      <w:start w:val="1"/>
      <w:numFmt w:val="lowerLetter"/>
      <w:lvlText w:val="%2."/>
      <w:lvlJc w:val="left"/>
      <w:pPr>
        <w:ind w:left="1440" w:hanging="360"/>
      </w:pPr>
      <w:rPr>
        <w:rFonts w:ascii="Corbel" w:eastAsiaTheme="minorHAnsi" w:hAnsi="Corbel" w:cs="Arial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2FB24F6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29C"/>
    <w:multiLevelType w:val="hybridMultilevel"/>
    <w:tmpl w:val="82AC7562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F11D60"/>
    <w:multiLevelType w:val="hybridMultilevel"/>
    <w:tmpl w:val="4266D578"/>
    <w:lvl w:ilvl="0" w:tplc="03E6D46C">
      <w:start w:val="1"/>
      <w:numFmt w:val="lowerRoman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15">
      <w:start w:val="1"/>
      <w:numFmt w:val="upperLetter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977C5"/>
    <w:multiLevelType w:val="hybridMultilevel"/>
    <w:tmpl w:val="B58A218A"/>
    <w:lvl w:ilvl="0" w:tplc="6F1ABF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EC21CD"/>
    <w:multiLevelType w:val="hybridMultilevel"/>
    <w:tmpl w:val="2BE4318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35722">
    <w:abstractNumId w:val="9"/>
  </w:num>
  <w:num w:numId="2" w16cid:durableId="2126196361">
    <w:abstractNumId w:val="10"/>
  </w:num>
  <w:num w:numId="3" w16cid:durableId="2145808542">
    <w:abstractNumId w:val="5"/>
  </w:num>
  <w:num w:numId="4" w16cid:durableId="1001159076">
    <w:abstractNumId w:val="4"/>
  </w:num>
  <w:num w:numId="5" w16cid:durableId="178591331">
    <w:abstractNumId w:val="7"/>
  </w:num>
  <w:num w:numId="6" w16cid:durableId="678432203">
    <w:abstractNumId w:val="1"/>
  </w:num>
  <w:num w:numId="7" w16cid:durableId="1527672883">
    <w:abstractNumId w:val="3"/>
  </w:num>
  <w:num w:numId="8" w16cid:durableId="179049426">
    <w:abstractNumId w:val="0"/>
  </w:num>
  <w:num w:numId="9" w16cid:durableId="1284964442">
    <w:abstractNumId w:val="6"/>
  </w:num>
  <w:num w:numId="10" w16cid:durableId="159482198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45000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960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F5"/>
    <w:rsid w:val="00015E90"/>
    <w:rsid w:val="00027163"/>
    <w:rsid w:val="000435CE"/>
    <w:rsid w:val="000B1EC2"/>
    <w:rsid w:val="000F44AF"/>
    <w:rsid w:val="00125E8E"/>
    <w:rsid w:val="001319CA"/>
    <w:rsid w:val="00132A23"/>
    <w:rsid w:val="001B31F5"/>
    <w:rsid w:val="001E3D41"/>
    <w:rsid w:val="00267C3A"/>
    <w:rsid w:val="002803C9"/>
    <w:rsid w:val="002C443B"/>
    <w:rsid w:val="002D3D09"/>
    <w:rsid w:val="002F2345"/>
    <w:rsid w:val="002F2CFE"/>
    <w:rsid w:val="00302C5E"/>
    <w:rsid w:val="00311A53"/>
    <w:rsid w:val="00322B88"/>
    <w:rsid w:val="00342D98"/>
    <w:rsid w:val="00354672"/>
    <w:rsid w:val="0036459F"/>
    <w:rsid w:val="003663EC"/>
    <w:rsid w:val="00394191"/>
    <w:rsid w:val="003C10F5"/>
    <w:rsid w:val="00557786"/>
    <w:rsid w:val="00575D9B"/>
    <w:rsid w:val="00584422"/>
    <w:rsid w:val="0059145D"/>
    <w:rsid w:val="005B4C08"/>
    <w:rsid w:val="005E63E7"/>
    <w:rsid w:val="005F3586"/>
    <w:rsid w:val="0061637C"/>
    <w:rsid w:val="00620961"/>
    <w:rsid w:val="00680978"/>
    <w:rsid w:val="00690797"/>
    <w:rsid w:val="0069168B"/>
    <w:rsid w:val="006F54CC"/>
    <w:rsid w:val="00733476"/>
    <w:rsid w:val="00762AF8"/>
    <w:rsid w:val="00776906"/>
    <w:rsid w:val="00781919"/>
    <w:rsid w:val="007C1521"/>
    <w:rsid w:val="00800EDB"/>
    <w:rsid w:val="008010DA"/>
    <w:rsid w:val="00844FA5"/>
    <w:rsid w:val="00860AA4"/>
    <w:rsid w:val="00890B08"/>
    <w:rsid w:val="008B5951"/>
    <w:rsid w:val="008C17C7"/>
    <w:rsid w:val="008C54E9"/>
    <w:rsid w:val="00903DE1"/>
    <w:rsid w:val="009665B1"/>
    <w:rsid w:val="009850CE"/>
    <w:rsid w:val="00A72BF1"/>
    <w:rsid w:val="00A95343"/>
    <w:rsid w:val="00AE3F0D"/>
    <w:rsid w:val="00AF6566"/>
    <w:rsid w:val="00B20710"/>
    <w:rsid w:val="00B46877"/>
    <w:rsid w:val="00BB46FE"/>
    <w:rsid w:val="00BE12F9"/>
    <w:rsid w:val="00BE5AE0"/>
    <w:rsid w:val="00CE70F4"/>
    <w:rsid w:val="00CF0137"/>
    <w:rsid w:val="00D240CD"/>
    <w:rsid w:val="00D25F6E"/>
    <w:rsid w:val="00D57FA6"/>
    <w:rsid w:val="00D77F8E"/>
    <w:rsid w:val="00E24CCD"/>
    <w:rsid w:val="00E4497E"/>
    <w:rsid w:val="00E76D69"/>
    <w:rsid w:val="00F31E42"/>
    <w:rsid w:val="00F43710"/>
    <w:rsid w:val="00F844B2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EA1F"/>
  <w15:chartTrackingRefBased/>
  <w15:docId w15:val="{99FB6243-805D-43BE-9FFC-D9EA2315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1F5"/>
    <w:pPr>
      <w:spacing w:after="0" w:line="280" w:lineRule="exact"/>
      <w:jc w:val="both"/>
    </w:pPr>
    <w:rPr>
      <w:rFonts w:ascii="Trebuchet MS" w:eastAsia="Times New Roman" w:hAnsi="Trebuchet MS" w:cs="Times New Roman"/>
      <w:sz w:val="18"/>
      <w:szCs w:val="1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ist numbered"/>
    <w:basedOn w:val="Standaard"/>
    <w:link w:val="LijstalineaChar"/>
    <w:uiPriority w:val="34"/>
    <w:qFormat/>
    <w:rsid w:val="001319C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54672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54672"/>
    <w:rPr>
      <w:rFonts w:ascii="Trebuchet MS" w:eastAsia="Times New Roman" w:hAnsi="Trebuchet MS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54672"/>
    <w:rPr>
      <w:vertAlign w:val="superscript"/>
    </w:rPr>
  </w:style>
  <w:style w:type="character" w:customStyle="1" w:styleId="LijstalineaChar">
    <w:name w:val="Lijstalinea Char"/>
    <w:aliases w:val="List numbered Char"/>
    <w:link w:val="Lijstalinea"/>
    <w:uiPriority w:val="34"/>
    <w:locked/>
    <w:rsid w:val="00575D9B"/>
    <w:rPr>
      <w:rFonts w:ascii="Trebuchet MS" w:eastAsia="Times New Roman" w:hAnsi="Trebuchet MS" w:cs="Times New Roman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22B88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22B88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8442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422"/>
    <w:rPr>
      <w:rFonts w:ascii="Trebuchet MS" w:eastAsia="Times New Roman" w:hAnsi="Trebuchet MS" w:cs="Times New Roman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8442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4422"/>
    <w:rPr>
      <w:rFonts w:ascii="Trebuchet MS" w:eastAsia="Times New Roman" w:hAnsi="Trebuchet MS" w:cs="Times New Roman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0E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0E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0EDB"/>
    <w:rPr>
      <w:rFonts w:ascii="Trebuchet MS" w:eastAsia="Times New Roman" w:hAnsi="Trebuchet MS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E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EDB"/>
    <w:rPr>
      <w:rFonts w:ascii="Trebuchet MS" w:eastAsia="Times New Roman" w:hAnsi="Trebuchet MS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EDB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EDB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Revisie">
    <w:name w:val="Revision"/>
    <w:hidden/>
    <w:uiPriority w:val="99"/>
    <w:semiHidden/>
    <w:rsid w:val="002D3D09"/>
    <w:pPr>
      <w:spacing w:after="0" w:line="240" w:lineRule="auto"/>
    </w:pPr>
    <w:rPr>
      <w:rFonts w:ascii="Trebuchet MS" w:eastAsia="Times New Roman" w:hAnsi="Trebuchet MS" w:cs="Times New Roman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erwijs.vlaanderen.be/nl/commissie-hoger-onderwij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leen.bronders@vlir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281AC130A74284703C16F14CE81A" ma:contentTypeVersion="16" ma:contentTypeDescription="Een nieuw document maken." ma:contentTypeScope="" ma:versionID="9aba995a92a10ef13b3f96ac7c209d20">
  <xsd:schema xmlns:xsd="http://www.w3.org/2001/XMLSchema" xmlns:xs="http://www.w3.org/2001/XMLSchema" xmlns:p="http://schemas.microsoft.com/office/2006/metadata/properties" xmlns:ns2="d560918c-d769-4f3c-9b9a-bc533462a577" xmlns:ns3="f2c6424c-536f-4179-bc65-bce013876e37" targetNamespace="http://schemas.microsoft.com/office/2006/metadata/properties" ma:root="true" ma:fieldsID="22f8c8f413d835d7916dd15f38d7ad9a" ns2:_="" ns3:_="">
    <xsd:import namespace="d560918c-d769-4f3c-9b9a-bc533462a577"/>
    <xsd:import namespace="f2c6424c-536f-4179-bc65-bce013876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0918c-d769-4f3c-9b9a-bc533462a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6f0c581-e560-431d-b9ae-9d8734f733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424c-536f-4179-bc65-bce013876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818dbc-29fb-4f90-983d-8df305222417}" ma:internalName="TaxCatchAll" ma:showField="CatchAllData" ma:web="f2c6424c-536f-4179-bc65-bce013876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6424c-536f-4179-bc65-bce013876e37" xsi:nil="true"/>
    <lcf76f155ced4ddcb4097134ff3c332f xmlns="d560918c-d769-4f3c-9b9a-bc533462a5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9E1AB-74EE-46B5-84D1-FBF330318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AD649-2754-40A7-99BA-8B51CB44A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0918c-d769-4f3c-9b9a-bc533462a577"/>
    <ds:schemaRef ds:uri="f2c6424c-536f-4179-bc65-bce013876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49559-D3E5-4A9E-89B5-592B461457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C158B-F9A0-4F5A-A683-CC8A3E4379D4}">
  <ds:schemaRefs>
    <ds:schemaRef ds:uri="http://schemas.microsoft.com/office/2006/metadata/properties"/>
    <ds:schemaRef ds:uri="http://schemas.microsoft.com/office/infopath/2007/PartnerControls"/>
    <ds:schemaRef ds:uri="f2c6424c-536f-4179-bc65-bce013876e37"/>
    <ds:schemaRef ds:uri="d560918c-d769-4f3c-9b9a-bc533462a5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N.N.</dc:creator>
  <cp:keywords/>
  <dc:description/>
  <cp:lastModifiedBy>Marleen Bronders</cp:lastModifiedBy>
  <cp:revision>2</cp:revision>
  <dcterms:created xsi:type="dcterms:W3CDTF">2022-11-22T13:48:00Z</dcterms:created>
  <dcterms:modified xsi:type="dcterms:W3CDTF">2022-11-22T13:48:00Z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0x010100A1DC281AC130A74284703C16F14CE81A</vt:lpwstr>
  </property>
  <property fmtid="{D5CDD505-2E9C-101B-9397-08002B2CF9AE}" pid="3" name="Order">
    <vt:r8>10396000</vt:r8>
  </property>
  <property fmtid="{D5CDD505-2E9C-101B-9397-08002B2CF9AE}" pid="4" name="MediaServiceImageTags">
    <vt:lpwstr/>
  </property>
</Properties>
</file>